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76E94" w14:textId="70818E86" w:rsidR="002A792A" w:rsidRPr="003D0A91" w:rsidRDefault="00AA79D2">
      <w:pPr>
        <w:pStyle w:val="Date"/>
        <w:rPr>
          <w:b/>
          <w:bCs/>
          <w:sz w:val="22"/>
          <w:szCs w:val="22"/>
        </w:rPr>
      </w:pPr>
      <w:r>
        <w:rPr>
          <w:b/>
          <w:bCs/>
          <w:sz w:val="22"/>
          <w:szCs w:val="22"/>
        </w:rPr>
        <w:t xml:space="preserve"> </w:t>
      </w:r>
      <w:r w:rsidR="003D0A91" w:rsidRPr="003D0A91">
        <w:rPr>
          <w:b/>
          <w:bCs/>
          <w:sz w:val="22"/>
          <w:szCs w:val="22"/>
        </w:rPr>
        <w:t>Development Services Department</w:t>
      </w:r>
    </w:p>
    <w:tbl>
      <w:tblPr>
        <w:tblStyle w:val="TableGrid"/>
        <w:tblW w:w="10800" w:type="dxa"/>
        <w:tblLayout w:type="fixed"/>
        <w:tblCellMar>
          <w:left w:w="0" w:type="dxa"/>
          <w:right w:w="0" w:type="dxa"/>
        </w:tblCellMar>
        <w:tblLook w:val="04A0" w:firstRow="1" w:lastRow="0" w:firstColumn="1" w:lastColumn="0" w:noHBand="0" w:noVBand="1"/>
        <w:tblDescription w:val="Legend table to enter Status Code Legend"/>
      </w:tblPr>
      <w:tblGrid>
        <w:gridCol w:w="10800"/>
      </w:tblGrid>
      <w:tr w:rsidR="003D0A91" w14:paraId="1F33FECA" w14:textId="77777777" w:rsidTr="003D0A91">
        <w:trPr>
          <w:trHeight w:val="879"/>
        </w:trPr>
        <w:tc>
          <w:tcPr>
            <w:tcW w:w="10800" w:type="dxa"/>
          </w:tcPr>
          <w:p w14:paraId="277A7054" w14:textId="0550AC99" w:rsidR="003D0A91" w:rsidRPr="00910764" w:rsidRDefault="00642C6F">
            <w:pPr>
              <w:pStyle w:val="Heading2"/>
              <w:rPr>
                <w:b/>
                <w:bCs/>
                <w:sz w:val="22"/>
                <w:szCs w:val="22"/>
              </w:rPr>
            </w:pPr>
            <w:r>
              <w:rPr>
                <w:b/>
                <w:bCs/>
                <w:sz w:val="22"/>
                <w:szCs w:val="22"/>
              </w:rPr>
              <w:t>Nebo Peaks Zone Change Request</w:t>
            </w:r>
            <w:r w:rsidR="003D0A91" w:rsidRPr="00910764">
              <w:rPr>
                <w:b/>
                <w:bCs/>
                <w:sz w:val="22"/>
                <w:szCs w:val="22"/>
              </w:rPr>
              <w:t xml:space="preserve">: </w:t>
            </w:r>
            <w:bookmarkStart w:id="0" w:name="_Hlk210317755"/>
            <w:r w:rsidR="0014731F" w:rsidRPr="0014731F">
              <w:rPr>
                <w:sz w:val="22"/>
                <w:szCs w:val="22"/>
              </w:rPr>
              <w:t xml:space="preserve">Tyler Horan on behalf of </w:t>
            </w:r>
            <w:r w:rsidR="319EE7D0" w:rsidRPr="684E9C75">
              <w:rPr>
                <w:sz w:val="22"/>
                <w:szCs w:val="22"/>
              </w:rPr>
              <w:t>White</w:t>
            </w:r>
            <w:r w:rsidR="0F430C5A" w:rsidRPr="684E9C75">
              <w:rPr>
                <w:sz w:val="22"/>
                <w:szCs w:val="22"/>
              </w:rPr>
              <w:t xml:space="preserve"> H</w:t>
            </w:r>
            <w:r w:rsidR="319EE7D0" w:rsidRPr="684E9C75">
              <w:rPr>
                <w:sz w:val="22"/>
                <w:szCs w:val="22"/>
              </w:rPr>
              <w:t>orse</w:t>
            </w:r>
            <w:r w:rsidR="0014731F" w:rsidRPr="0014731F">
              <w:rPr>
                <w:sz w:val="22"/>
                <w:szCs w:val="22"/>
              </w:rPr>
              <w:t xml:space="preserve"> Land LLC is requesting an amendment to </w:t>
            </w:r>
            <w:r w:rsidR="002A1220">
              <w:rPr>
                <w:sz w:val="22"/>
                <w:szCs w:val="22"/>
              </w:rPr>
              <w:t xml:space="preserve">Payson City Zone Map. </w:t>
            </w:r>
            <w:r w:rsidR="0014731F">
              <w:rPr>
                <w:sz w:val="22"/>
                <w:szCs w:val="22"/>
              </w:rPr>
              <w:t xml:space="preserve">The amendment seeks to add density to </w:t>
            </w:r>
            <w:r w:rsidR="002A1220">
              <w:rPr>
                <w:sz w:val="22"/>
                <w:szCs w:val="22"/>
              </w:rPr>
              <w:t>several parcels of land in the S</w:t>
            </w:r>
            <w:r w:rsidR="00177CB4">
              <w:rPr>
                <w:sz w:val="22"/>
                <w:szCs w:val="22"/>
              </w:rPr>
              <w:t xml:space="preserve">pring Creek Area Specific </w:t>
            </w:r>
            <w:r w:rsidR="002A1220">
              <w:rPr>
                <w:sz w:val="22"/>
                <w:szCs w:val="22"/>
              </w:rPr>
              <w:t>Plan</w:t>
            </w:r>
            <w:r w:rsidR="0014731F">
              <w:rPr>
                <w:sz w:val="22"/>
                <w:szCs w:val="22"/>
              </w:rPr>
              <w:t xml:space="preserve">. </w:t>
            </w:r>
            <w:r w:rsidR="001506A8">
              <w:rPr>
                <w:sz w:val="22"/>
                <w:szCs w:val="22"/>
              </w:rPr>
              <w:t>See the applicant request below for all the requested changes.</w:t>
            </w:r>
            <w:bookmarkEnd w:id="0"/>
          </w:p>
        </w:tc>
      </w:tr>
    </w:tbl>
    <w:tbl>
      <w:tblPr>
        <w:tblStyle w:val="ProjectStatusReport"/>
        <w:tblW w:w="0" w:type="auto"/>
        <w:tblLayout w:type="fixed"/>
        <w:tblLook w:val="04A0" w:firstRow="1" w:lastRow="0" w:firstColumn="1" w:lastColumn="0" w:noHBand="0" w:noVBand="1"/>
        <w:tblDescription w:val="Legend table to enter Status Code Legend"/>
      </w:tblPr>
      <w:tblGrid>
        <w:gridCol w:w="2333"/>
        <w:gridCol w:w="8467"/>
      </w:tblGrid>
      <w:tr w:rsidR="000D527F" w14:paraId="52E654E4" w14:textId="77777777" w:rsidTr="00AB08ED">
        <w:trPr>
          <w:trHeight w:val="720"/>
        </w:trPr>
        <w:tc>
          <w:tcPr>
            <w:tcW w:w="2333" w:type="dxa"/>
            <w:vMerge w:val="restart"/>
          </w:tcPr>
          <w:p w14:paraId="28184239" w14:textId="77777777" w:rsidR="0014731F" w:rsidRDefault="00910764">
            <w:pPr>
              <w:rPr>
                <w:b/>
                <w:bCs/>
              </w:rPr>
            </w:pPr>
            <w:r w:rsidRPr="00910764">
              <w:rPr>
                <w:b/>
                <w:bCs/>
              </w:rPr>
              <w:t>Applicant:</w:t>
            </w:r>
            <w:r w:rsidR="0014731F">
              <w:rPr>
                <w:b/>
                <w:bCs/>
              </w:rPr>
              <w:t xml:space="preserve"> </w:t>
            </w:r>
          </w:p>
          <w:p w14:paraId="737DB8A9" w14:textId="5A9BDA73" w:rsidR="000D527F" w:rsidRDefault="0014731F">
            <w:r w:rsidRPr="0014731F">
              <w:t>Tyler Horan</w:t>
            </w:r>
          </w:p>
          <w:p w14:paraId="3ED8A5CD" w14:textId="064F4D97" w:rsidR="0014731F" w:rsidRPr="0014731F" w:rsidRDefault="0014731F">
            <w:r>
              <w:t>White Horse Land LLC</w:t>
            </w:r>
          </w:p>
          <w:p w14:paraId="6B156A9C" w14:textId="77777777" w:rsidR="00910764" w:rsidRPr="00910764" w:rsidRDefault="00910764"/>
          <w:p w14:paraId="4495FDBA" w14:textId="77777777" w:rsidR="00910764" w:rsidRPr="00910764" w:rsidRDefault="00910764">
            <w:pPr>
              <w:rPr>
                <w:b/>
                <w:bCs/>
              </w:rPr>
            </w:pPr>
            <w:r w:rsidRPr="00910764">
              <w:rPr>
                <w:b/>
                <w:bCs/>
              </w:rPr>
              <w:t>Staff Coordinator:</w:t>
            </w:r>
          </w:p>
          <w:p w14:paraId="5A440656" w14:textId="7CD2AD98" w:rsidR="00910764" w:rsidRDefault="0014731F">
            <w:r>
              <w:t>Michael Bryant</w:t>
            </w:r>
          </w:p>
          <w:p w14:paraId="62E636B5" w14:textId="77777777" w:rsidR="0014731F" w:rsidRPr="00910764" w:rsidRDefault="0014731F"/>
          <w:p w14:paraId="26246FC3" w14:textId="77777777" w:rsidR="0014731F" w:rsidRDefault="00910764">
            <w:pPr>
              <w:rPr>
                <w:b/>
                <w:bCs/>
              </w:rPr>
            </w:pPr>
            <w:r w:rsidRPr="00910764">
              <w:rPr>
                <w:b/>
                <w:bCs/>
              </w:rPr>
              <w:t xml:space="preserve">Citywide Application: </w:t>
            </w:r>
          </w:p>
          <w:p w14:paraId="4E77C18D" w14:textId="1723430B" w:rsidR="002A1220" w:rsidRDefault="002A1220" w:rsidP="0095039A">
            <w:r>
              <w:t xml:space="preserve">Zone Change </w:t>
            </w:r>
            <w:r w:rsidR="0095039A">
              <w:t>Requests for</w:t>
            </w:r>
          </w:p>
          <w:p w14:paraId="4F42BE80" w14:textId="3E0C5095" w:rsidR="0095039A" w:rsidRDefault="0095039A" w:rsidP="0095039A">
            <w:r>
              <w:t>RMF-10</w:t>
            </w:r>
          </w:p>
          <w:p w14:paraId="782E29DB" w14:textId="5BD78483" w:rsidR="00177CB4" w:rsidRDefault="00177CB4" w:rsidP="0095039A">
            <w:r>
              <w:t>R-1-10</w:t>
            </w:r>
          </w:p>
          <w:p w14:paraId="00F5912D" w14:textId="6A4DE350" w:rsidR="00177CB4" w:rsidRDefault="00177CB4" w:rsidP="0095039A">
            <w:r>
              <w:t>R-1-9</w:t>
            </w:r>
          </w:p>
          <w:p w14:paraId="2EA441CB" w14:textId="681C62E5" w:rsidR="0095039A" w:rsidRPr="00910764" w:rsidRDefault="0095039A" w:rsidP="0095039A">
            <w:pPr>
              <w:rPr>
                <w:b/>
                <w:bCs/>
              </w:rPr>
            </w:pPr>
            <w:r>
              <w:t>R-1-7.5</w:t>
            </w:r>
          </w:p>
          <w:p w14:paraId="19E46CD7" w14:textId="77777777" w:rsidR="00910764" w:rsidRPr="00910764" w:rsidRDefault="00910764"/>
          <w:p w14:paraId="5D626728" w14:textId="77777777" w:rsidR="0014731F" w:rsidRDefault="00910764">
            <w:pPr>
              <w:rPr>
                <w:b/>
                <w:bCs/>
              </w:rPr>
            </w:pPr>
            <w:r w:rsidRPr="00910764">
              <w:rPr>
                <w:b/>
                <w:bCs/>
              </w:rPr>
              <w:t xml:space="preserve">Commission/Council Action Required: </w:t>
            </w:r>
          </w:p>
          <w:p w14:paraId="1AF18DE1" w14:textId="5EE04921" w:rsidR="00910764" w:rsidRPr="0014731F" w:rsidRDefault="00910764">
            <w:r w:rsidRPr="0014731F">
              <w:t>Yes</w:t>
            </w:r>
          </w:p>
          <w:p w14:paraId="122C7A45" w14:textId="77777777" w:rsidR="00910764" w:rsidRPr="00910764" w:rsidRDefault="00910764"/>
          <w:p w14:paraId="391E656A" w14:textId="77777777" w:rsidR="00910764" w:rsidRPr="00910764" w:rsidRDefault="00910764">
            <w:pPr>
              <w:rPr>
                <w:b/>
                <w:bCs/>
              </w:rPr>
            </w:pPr>
            <w:r w:rsidRPr="00910764">
              <w:rPr>
                <w:b/>
                <w:bCs/>
              </w:rPr>
              <w:t>Alternative Actions:</w:t>
            </w:r>
          </w:p>
          <w:p w14:paraId="217B5CA5" w14:textId="39A214A9" w:rsidR="00910764" w:rsidRPr="008A363F" w:rsidRDefault="00642C6F" w:rsidP="00A74CE1">
            <w:pPr>
              <w:pStyle w:val="ListParagraph"/>
              <w:numPr>
                <w:ilvl w:val="0"/>
                <w:numId w:val="17"/>
              </w:numPr>
            </w:pPr>
            <w:r>
              <w:t>Approval</w:t>
            </w:r>
            <w:r w:rsidR="008A363F">
              <w:t xml:space="preserve"> </w:t>
            </w:r>
            <w:r w:rsidR="00923B89">
              <w:t>of the request</w:t>
            </w:r>
            <w:r>
              <w:t>s</w:t>
            </w:r>
            <w:r w:rsidR="00923B89">
              <w:t xml:space="preserve"> </w:t>
            </w:r>
            <w:r>
              <w:t>as presented by the applicant</w:t>
            </w:r>
          </w:p>
          <w:p w14:paraId="09BE4C1C" w14:textId="77777777" w:rsidR="00910764" w:rsidRDefault="00910764"/>
          <w:p w14:paraId="33AFF5D9" w14:textId="39C0EF1E" w:rsidR="00910764" w:rsidRDefault="00642C6F" w:rsidP="00A74CE1">
            <w:pPr>
              <w:pStyle w:val="ListParagraph"/>
              <w:numPr>
                <w:ilvl w:val="0"/>
                <w:numId w:val="17"/>
              </w:numPr>
            </w:pPr>
            <w:r>
              <w:t>Denial of the requests</w:t>
            </w:r>
          </w:p>
          <w:p w14:paraId="00775569" w14:textId="77777777" w:rsidR="00A46383" w:rsidRPr="00A46383" w:rsidRDefault="00A46383" w:rsidP="00A46383">
            <w:pPr>
              <w:pStyle w:val="ListParagraph"/>
            </w:pPr>
          </w:p>
          <w:p w14:paraId="2B33A01A" w14:textId="61BBFE90" w:rsidR="00A46383" w:rsidRPr="00A46383" w:rsidRDefault="00610BC8" w:rsidP="00A74CE1">
            <w:pPr>
              <w:pStyle w:val="ListParagraph"/>
              <w:numPr>
                <w:ilvl w:val="0"/>
                <w:numId w:val="17"/>
              </w:numPr>
            </w:pPr>
            <w:r>
              <w:t>Table the request</w:t>
            </w:r>
            <w:r w:rsidR="00642C6F">
              <w:t>s</w:t>
            </w:r>
            <w:r>
              <w:t xml:space="preserve"> with guidance to the applicant and staff </w:t>
            </w:r>
            <w:r w:rsidR="00CD6D4C">
              <w:t>regarding</w:t>
            </w:r>
            <w:r w:rsidR="00923B89">
              <w:t xml:space="preserve"> what additional information the </w:t>
            </w:r>
            <w:r w:rsidR="00642C6F">
              <w:t>city council</w:t>
            </w:r>
            <w:r w:rsidR="00923B89">
              <w:t xml:space="preserve"> would like to see.</w:t>
            </w:r>
          </w:p>
        </w:tc>
        <w:tc>
          <w:tcPr>
            <w:tcW w:w="8467" w:type="dxa"/>
            <w:tcMar>
              <w:left w:w="144" w:type="dxa"/>
            </w:tcMar>
          </w:tcPr>
          <w:p w14:paraId="0DCD54E2" w14:textId="632E58D1" w:rsidR="00177CB4" w:rsidRPr="00DE6C21" w:rsidRDefault="00910764" w:rsidP="00177CB4">
            <w:pPr>
              <w:pStyle w:val="AtRisk"/>
              <w:numPr>
                <w:ilvl w:val="0"/>
                <w:numId w:val="0"/>
              </w:numPr>
              <w:rPr>
                <w:rFonts w:asciiTheme="minorHAnsi" w:hAnsiTheme="minorHAnsi"/>
                <w:sz w:val="22"/>
                <w:szCs w:val="22"/>
              </w:rPr>
            </w:pPr>
            <w:r w:rsidRPr="00DE6C21">
              <w:rPr>
                <w:rFonts w:asciiTheme="minorHAnsi" w:hAnsiTheme="minorHAnsi"/>
                <w:b/>
                <w:bCs/>
                <w:sz w:val="22"/>
                <w:szCs w:val="22"/>
              </w:rPr>
              <w:t>Relevant History:</w:t>
            </w:r>
            <w:r w:rsidR="0008236E" w:rsidRPr="00DE6C21">
              <w:rPr>
                <w:rFonts w:asciiTheme="minorHAnsi" w:hAnsiTheme="minorHAnsi"/>
                <w:b/>
                <w:bCs/>
                <w:sz w:val="22"/>
                <w:szCs w:val="22"/>
              </w:rPr>
              <w:t xml:space="preserve"> </w:t>
            </w:r>
            <w:r w:rsidR="00177CB4" w:rsidRPr="00177CB4">
              <w:rPr>
                <w:rFonts w:asciiTheme="minorHAnsi" w:hAnsiTheme="minorHAnsi"/>
                <w:sz w:val="22"/>
                <w:szCs w:val="22"/>
              </w:rPr>
              <w:t xml:space="preserve">Spring Creek is located in the West Mountain area of Payson. The study area includes incorporated and unincorporated properties that are generally located between 1700 West (4500 West, Utah County coordinate) and 2900 West (5600 West, Utah County coordinate), and between 400 North (10000 South, Utah County coordinate) and 1130 South (11200 South Utah County Coordinate). Figure 1-1 </w:t>
            </w:r>
            <w:r w:rsidR="00642C6F">
              <w:rPr>
                <w:rFonts w:asciiTheme="minorHAnsi" w:hAnsiTheme="minorHAnsi"/>
                <w:sz w:val="22"/>
                <w:szCs w:val="22"/>
              </w:rPr>
              <w:t xml:space="preserve">in the plan </w:t>
            </w:r>
            <w:r w:rsidR="00177CB4" w:rsidRPr="00177CB4">
              <w:rPr>
                <w:rFonts w:asciiTheme="minorHAnsi" w:hAnsiTheme="minorHAnsi"/>
                <w:sz w:val="22"/>
                <w:szCs w:val="22"/>
              </w:rPr>
              <w:t xml:space="preserve">illustrates the context of the site in relation to the rest of Payson and the surrounding area, including West Mountain. The original planning area is demarcated by the dashed red lines, which is approximately 930 acres in extent. As the planning process unfolded, a slightly larger area was addressed, encompassing an area to the north of the original planning area as indicated which covers a larger planning area </w:t>
            </w:r>
            <w:r w:rsidR="00642C6F">
              <w:rPr>
                <w:rFonts w:asciiTheme="minorHAnsi" w:hAnsiTheme="minorHAnsi"/>
                <w:sz w:val="22"/>
                <w:szCs w:val="22"/>
              </w:rPr>
              <w:t xml:space="preserve">total </w:t>
            </w:r>
            <w:r w:rsidR="00177CB4" w:rsidRPr="00177CB4">
              <w:rPr>
                <w:rFonts w:asciiTheme="minorHAnsi" w:hAnsiTheme="minorHAnsi"/>
                <w:sz w:val="22"/>
                <w:szCs w:val="22"/>
              </w:rPr>
              <w:t>of 1,160 acres</w:t>
            </w:r>
            <w:r w:rsidR="00642C6F">
              <w:rPr>
                <w:rFonts w:asciiTheme="minorHAnsi" w:hAnsiTheme="minorHAnsi"/>
                <w:sz w:val="22"/>
                <w:szCs w:val="22"/>
              </w:rPr>
              <w:t>.</w:t>
            </w:r>
          </w:p>
          <w:p w14:paraId="5E7F926C" w14:textId="77777777" w:rsidR="0008236E" w:rsidRDefault="00177CB4" w:rsidP="00CC7988">
            <w:pPr>
              <w:pStyle w:val="AtRisk"/>
              <w:numPr>
                <w:ilvl w:val="0"/>
                <w:numId w:val="0"/>
              </w:numPr>
              <w:rPr>
                <w:rFonts w:asciiTheme="minorHAnsi" w:hAnsiTheme="minorHAnsi"/>
                <w:sz w:val="22"/>
                <w:szCs w:val="22"/>
              </w:rPr>
            </w:pPr>
            <w:r w:rsidRPr="00177CB4">
              <w:rPr>
                <w:rFonts w:asciiTheme="minorHAnsi" w:hAnsiTheme="minorHAnsi"/>
                <w:sz w:val="22"/>
                <w:szCs w:val="22"/>
              </w:rPr>
              <w:t>This planning effort strives to strike a balance between the preservation of traditional land uses, open space and the agricultural history in the Spring Creek Area with development and growth pressure. It is also an attempt to address those needs while facilitating a different type of development than found in other parts of the city.</w:t>
            </w:r>
          </w:p>
          <w:p w14:paraId="4AAC529E" w14:textId="1BE48DC6" w:rsidR="00177CB4" w:rsidRDefault="00177CB4" w:rsidP="00CC7988">
            <w:pPr>
              <w:pStyle w:val="AtRisk"/>
              <w:numPr>
                <w:ilvl w:val="0"/>
                <w:numId w:val="0"/>
              </w:numPr>
              <w:rPr>
                <w:rFonts w:asciiTheme="minorHAnsi" w:hAnsiTheme="minorHAnsi"/>
                <w:sz w:val="22"/>
                <w:szCs w:val="22"/>
              </w:rPr>
            </w:pPr>
            <w:r w:rsidRPr="00177CB4">
              <w:rPr>
                <w:rFonts w:asciiTheme="minorHAnsi" w:hAnsiTheme="minorHAnsi"/>
                <w:sz w:val="22"/>
                <w:szCs w:val="22"/>
              </w:rPr>
              <w:t>Some of the key issues and ideas that emerged and were addressed as part of the planning process include: Assessment of the existing rail corridor that currently presents significant transportation access challenges and rail routes that require complex utility crossings</w:t>
            </w:r>
            <w:r w:rsidR="00642C6F">
              <w:rPr>
                <w:rFonts w:asciiTheme="minorHAnsi" w:hAnsiTheme="minorHAnsi"/>
                <w:sz w:val="22"/>
                <w:szCs w:val="22"/>
              </w:rPr>
              <w:t xml:space="preserve">, </w:t>
            </w:r>
            <w:r w:rsidRPr="00177CB4">
              <w:rPr>
                <w:rFonts w:asciiTheme="minorHAnsi" w:hAnsiTheme="minorHAnsi"/>
                <w:sz w:val="22"/>
                <w:szCs w:val="22"/>
              </w:rPr>
              <w:t>Assessment of road connections to the east that should provide improved linkages with I-15 and the rest of Payson</w:t>
            </w:r>
            <w:r w:rsidR="00642C6F">
              <w:rPr>
                <w:rFonts w:asciiTheme="minorHAnsi" w:hAnsiTheme="minorHAnsi"/>
                <w:sz w:val="22"/>
                <w:szCs w:val="22"/>
              </w:rPr>
              <w:t>,</w:t>
            </w:r>
            <w:r w:rsidRPr="00177CB4">
              <w:rPr>
                <w:rFonts w:asciiTheme="minorHAnsi" w:hAnsiTheme="minorHAnsi"/>
                <w:sz w:val="22"/>
                <w:szCs w:val="22"/>
              </w:rPr>
              <w:t xml:space="preserve"> The role of industrial areas, sensitive lands, open space and recreational areas</w:t>
            </w:r>
            <w:r w:rsidR="00642C6F">
              <w:rPr>
                <w:rFonts w:asciiTheme="minorHAnsi" w:hAnsiTheme="minorHAnsi"/>
                <w:sz w:val="22"/>
                <w:szCs w:val="22"/>
              </w:rPr>
              <w:t xml:space="preserve">, </w:t>
            </w:r>
            <w:r w:rsidRPr="00177CB4">
              <w:rPr>
                <w:rFonts w:asciiTheme="minorHAnsi" w:hAnsiTheme="minorHAnsi"/>
                <w:sz w:val="22"/>
                <w:szCs w:val="22"/>
              </w:rPr>
              <w:t>Expansion of existing industrial uses and introduction of commercial uses</w:t>
            </w:r>
            <w:r w:rsidR="00642C6F">
              <w:rPr>
                <w:rFonts w:asciiTheme="minorHAnsi" w:hAnsiTheme="minorHAnsi"/>
                <w:sz w:val="22"/>
                <w:szCs w:val="22"/>
              </w:rPr>
              <w:t xml:space="preserve">, </w:t>
            </w:r>
            <w:r w:rsidRPr="00177CB4">
              <w:rPr>
                <w:rFonts w:asciiTheme="minorHAnsi" w:hAnsiTheme="minorHAnsi"/>
                <w:sz w:val="22"/>
                <w:szCs w:val="22"/>
              </w:rPr>
              <w:t>The desire for special housing types that are compatible with the overall vision for the area</w:t>
            </w:r>
            <w:r w:rsidR="00642C6F">
              <w:rPr>
                <w:rFonts w:asciiTheme="minorHAnsi" w:hAnsiTheme="minorHAnsi"/>
                <w:sz w:val="22"/>
                <w:szCs w:val="22"/>
              </w:rPr>
              <w:t xml:space="preserve">, </w:t>
            </w:r>
            <w:r w:rsidRPr="00177CB4">
              <w:rPr>
                <w:rFonts w:asciiTheme="minorHAnsi" w:hAnsiTheme="minorHAnsi"/>
                <w:sz w:val="22"/>
                <w:szCs w:val="22"/>
              </w:rPr>
              <w:t>Agricultural support/preservation and environmental conservation</w:t>
            </w:r>
            <w:r w:rsidR="00642C6F">
              <w:rPr>
                <w:rFonts w:asciiTheme="minorHAnsi" w:hAnsiTheme="minorHAnsi"/>
                <w:sz w:val="22"/>
                <w:szCs w:val="22"/>
              </w:rPr>
              <w:t xml:space="preserve">, </w:t>
            </w:r>
            <w:r w:rsidRPr="00177CB4">
              <w:rPr>
                <w:rFonts w:asciiTheme="minorHAnsi" w:hAnsiTheme="minorHAnsi"/>
                <w:sz w:val="22"/>
                <w:szCs w:val="22"/>
              </w:rPr>
              <w:t>Phased development and land use transition strategies In order to ensure the future Spring Creek Area develops as envisioned, a different kind of planning vision and strategy was developed that is financially sustainable and complements community needs and visions for the area.</w:t>
            </w:r>
          </w:p>
          <w:p w14:paraId="292CDEB0" w14:textId="77777777" w:rsidR="00177CB4" w:rsidRDefault="00177CB4" w:rsidP="00CC7988">
            <w:pPr>
              <w:pStyle w:val="AtRisk"/>
              <w:numPr>
                <w:ilvl w:val="0"/>
                <w:numId w:val="0"/>
              </w:numPr>
              <w:rPr>
                <w:rFonts w:asciiTheme="minorHAnsi" w:hAnsiTheme="minorHAnsi"/>
                <w:sz w:val="22"/>
                <w:szCs w:val="22"/>
              </w:rPr>
            </w:pPr>
            <w:r w:rsidRPr="00177CB4">
              <w:rPr>
                <w:rFonts w:asciiTheme="minorHAnsi" w:hAnsiTheme="minorHAnsi"/>
                <w:sz w:val="22"/>
                <w:szCs w:val="22"/>
              </w:rPr>
              <w:t xml:space="preserve">The Spring Creek Area Specific Plan represents an opportunity to introduce a variety of housing types, maintain large lot uses with animal rights and equestrian uses, support appropriate-scaled commercial and community services, expand established business park and industrial uses, and introduce public parks, open space and multi-use trails to the area. </w:t>
            </w:r>
          </w:p>
          <w:p w14:paraId="33FB7F04" w14:textId="77777777" w:rsidR="00177CB4" w:rsidRDefault="00177CB4" w:rsidP="00CC7988">
            <w:pPr>
              <w:pStyle w:val="AtRisk"/>
              <w:numPr>
                <w:ilvl w:val="0"/>
                <w:numId w:val="0"/>
              </w:numPr>
              <w:rPr>
                <w:rFonts w:asciiTheme="minorHAnsi" w:hAnsiTheme="minorHAnsi"/>
                <w:sz w:val="22"/>
                <w:szCs w:val="22"/>
              </w:rPr>
            </w:pPr>
            <w:r w:rsidRPr="00177CB4">
              <w:rPr>
                <w:rFonts w:asciiTheme="minorHAnsi" w:hAnsiTheme="minorHAnsi"/>
                <w:sz w:val="22"/>
                <w:szCs w:val="22"/>
              </w:rPr>
              <w:lastRenderedPageBreak/>
              <w:t>The purpose of this study is to create an effective planning document that will help provide a clear vision for the Spring Creek Area in the future. The plan clarifies the vision, opportunities and needs of the area, including utility and infrastructure needs. The plan integrates existing and future land uses with transportation, economic development, utility and infrastructure needs, ensuring that the area changes in realistic manner that is aligned with the technical analyses and the Payson General Plan.</w:t>
            </w:r>
          </w:p>
          <w:p w14:paraId="4AA26415" w14:textId="6C6D6445" w:rsidR="00A506C3" w:rsidRPr="00DE6C21" w:rsidRDefault="00A506C3" w:rsidP="00CC7988">
            <w:pPr>
              <w:pStyle w:val="AtRisk"/>
              <w:numPr>
                <w:ilvl w:val="0"/>
                <w:numId w:val="0"/>
              </w:numPr>
              <w:rPr>
                <w:rFonts w:asciiTheme="minorHAnsi" w:hAnsiTheme="minorHAnsi"/>
                <w:sz w:val="22"/>
                <w:szCs w:val="22"/>
              </w:rPr>
            </w:pPr>
            <w:r>
              <w:rPr>
                <w:rFonts w:asciiTheme="minorHAnsi" w:hAnsiTheme="minorHAnsi"/>
                <w:sz w:val="22"/>
                <w:szCs w:val="22"/>
              </w:rPr>
              <w:t>On December 10</w:t>
            </w:r>
            <w:r w:rsidRPr="00A506C3">
              <w:rPr>
                <w:rFonts w:asciiTheme="minorHAnsi" w:hAnsiTheme="minorHAnsi"/>
                <w:sz w:val="22"/>
                <w:szCs w:val="22"/>
                <w:vertAlign w:val="superscript"/>
              </w:rPr>
              <w:t>th</w:t>
            </w:r>
            <w:r>
              <w:rPr>
                <w:rFonts w:asciiTheme="minorHAnsi" w:hAnsiTheme="minorHAnsi"/>
                <w:sz w:val="22"/>
                <w:szCs w:val="22"/>
              </w:rPr>
              <w:t xml:space="preserve">, 2025, the Planning Commission held a public hearing on the zone change requests identified in this staff report. The Planning Commission voted with a positive recommendation for approval of all the zone change requests except for the request for R-1-7.5. Instead planning commission voted with a positive recommendation for approval of Utah County Parcels </w:t>
            </w:r>
            <w:r w:rsidRPr="00177CB4">
              <w:rPr>
                <w:rFonts w:asciiTheme="minorHAnsi" w:hAnsiTheme="minorHAnsi"/>
                <w:sz w:val="22"/>
                <w:szCs w:val="22"/>
              </w:rPr>
              <w:t>#29:011:0005, 29:011:0019, a</w:t>
            </w:r>
            <w:r>
              <w:rPr>
                <w:rFonts w:asciiTheme="minorHAnsi" w:hAnsiTheme="minorHAnsi"/>
                <w:sz w:val="22"/>
                <w:szCs w:val="22"/>
              </w:rPr>
              <w:t>nd a</w:t>
            </w:r>
            <w:r w:rsidRPr="00177CB4">
              <w:rPr>
                <w:rFonts w:asciiTheme="minorHAnsi" w:hAnsiTheme="minorHAnsi"/>
                <w:sz w:val="22"/>
                <w:szCs w:val="22"/>
              </w:rPr>
              <w:t xml:space="preserve"> portion of parcel #29:011:0011</w:t>
            </w:r>
            <w:r>
              <w:rPr>
                <w:rFonts w:asciiTheme="minorHAnsi" w:hAnsiTheme="minorHAnsi"/>
                <w:sz w:val="22"/>
                <w:szCs w:val="22"/>
              </w:rPr>
              <w:t xml:space="preserve"> to be zoned R-1-9, Residential Zone. These motions were approved with a 5 to 1 vote in favor of the positive recommendation.</w:t>
            </w:r>
          </w:p>
        </w:tc>
      </w:tr>
      <w:tr w:rsidR="00684612" w14:paraId="5A708AEA" w14:textId="77777777" w:rsidTr="00AB08ED">
        <w:trPr>
          <w:trHeight w:val="720"/>
        </w:trPr>
        <w:tc>
          <w:tcPr>
            <w:tcW w:w="2333" w:type="dxa"/>
            <w:vMerge/>
          </w:tcPr>
          <w:p w14:paraId="4A195884" w14:textId="77777777" w:rsidR="00684612" w:rsidRDefault="00684612"/>
        </w:tc>
        <w:tc>
          <w:tcPr>
            <w:tcW w:w="8467" w:type="dxa"/>
            <w:tcMar>
              <w:left w:w="144" w:type="dxa"/>
            </w:tcMar>
          </w:tcPr>
          <w:p w14:paraId="131DD4A4" w14:textId="4F8652FC" w:rsidR="0050061F" w:rsidRPr="00E978F6" w:rsidRDefault="0050061F" w:rsidP="0050061F">
            <w:pPr>
              <w:spacing w:line="240" w:lineRule="auto"/>
              <w:rPr>
                <w:rFonts w:asciiTheme="minorHAnsi" w:hAnsiTheme="minorHAnsi"/>
                <w:b/>
                <w:bCs/>
                <w:sz w:val="22"/>
                <w:szCs w:val="22"/>
              </w:rPr>
            </w:pPr>
            <w:r w:rsidRPr="00E978F6">
              <w:rPr>
                <w:rFonts w:asciiTheme="minorHAnsi" w:hAnsiTheme="minorHAnsi"/>
                <w:b/>
                <w:bCs/>
                <w:sz w:val="22"/>
                <w:szCs w:val="22"/>
              </w:rPr>
              <w:t xml:space="preserve">Applicant Request: </w:t>
            </w:r>
            <w:r w:rsidR="009B411F" w:rsidRPr="00E978F6">
              <w:rPr>
                <w:rFonts w:asciiTheme="minorHAnsi" w:hAnsiTheme="minorHAnsi"/>
                <w:sz w:val="22"/>
                <w:szCs w:val="22"/>
              </w:rPr>
              <w:t xml:space="preserve">Refer to </w:t>
            </w:r>
            <w:r w:rsidR="00D438A9" w:rsidRPr="00D438A9">
              <w:rPr>
                <w:rFonts w:asciiTheme="minorHAnsi" w:hAnsiTheme="minorHAnsi"/>
                <w:sz w:val="22"/>
                <w:szCs w:val="22"/>
              </w:rPr>
              <w:t xml:space="preserve">Attachment #1 </w:t>
            </w:r>
            <w:r w:rsidR="00BE268E">
              <w:rPr>
                <w:rFonts w:asciiTheme="minorHAnsi" w:hAnsiTheme="minorHAnsi"/>
                <w:sz w:val="22"/>
                <w:szCs w:val="22"/>
              </w:rPr>
              <w:t>Zone Change Request</w:t>
            </w:r>
            <w:r w:rsidR="00D438A9">
              <w:rPr>
                <w:rFonts w:asciiTheme="minorHAnsi" w:hAnsiTheme="minorHAnsi"/>
                <w:sz w:val="22"/>
                <w:szCs w:val="22"/>
              </w:rPr>
              <w:t xml:space="preserve"> </w:t>
            </w:r>
            <w:r w:rsidR="009B411F" w:rsidRPr="00E978F6">
              <w:rPr>
                <w:rFonts w:asciiTheme="minorHAnsi" w:hAnsiTheme="minorHAnsi"/>
                <w:sz w:val="22"/>
                <w:szCs w:val="22"/>
              </w:rPr>
              <w:t>for more detail</w:t>
            </w:r>
          </w:p>
          <w:p w14:paraId="23223265" w14:textId="69E5E69D" w:rsidR="0050061F" w:rsidRPr="00A971E8" w:rsidRDefault="002A1220" w:rsidP="00A74CE1">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 xml:space="preserve">RMF-10 </w:t>
            </w:r>
            <w:r w:rsidR="00A971E8" w:rsidRPr="00A971E8">
              <w:rPr>
                <w:rFonts w:asciiTheme="minorHAnsi" w:hAnsiTheme="minorHAnsi"/>
                <w:sz w:val="22"/>
                <w:szCs w:val="22"/>
                <w:u w:val="single"/>
              </w:rPr>
              <w:t xml:space="preserve">Multi-Family Residential </w:t>
            </w:r>
            <w:r w:rsidRPr="00A971E8">
              <w:rPr>
                <w:rFonts w:asciiTheme="minorHAnsi" w:hAnsiTheme="minorHAnsi"/>
                <w:sz w:val="22"/>
                <w:szCs w:val="22"/>
                <w:u w:val="single"/>
              </w:rPr>
              <w:t>Zone</w:t>
            </w:r>
            <w:r w:rsidR="00A971E8" w:rsidRPr="00A971E8">
              <w:rPr>
                <w:rFonts w:asciiTheme="minorHAnsi" w:hAnsiTheme="minorHAnsi"/>
                <w:sz w:val="22"/>
                <w:szCs w:val="22"/>
                <w:u w:val="single"/>
              </w:rPr>
              <w:t>:</w:t>
            </w:r>
            <w:r w:rsidRPr="00A971E8">
              <w:rPr>
                <w:rFonts w:asciiTheme="minorHAnsi" w:hAnsiTheme="minorHAnsi"/>
                <w:sz w:val="22"/>
                <w:szCs w:val="22"/>
              </w:rPr>
              <w:t xml:space="preserve"> for </w:t>
            </w:r>
            <w:r w:rsidR="00017AA4" w:rsidRPr="00A971E8">
              <w:rPr>
                <w:rFonts w:asciiTheme="minorHAnsi" w:hAnsiTheme="minorHAnsi"/>
                <w:sz w:val="22"/>
                <w:szCs w:val="22"/>
              </w:rPr>
              <w:t>portions of Utah County Parcels</w:t>
            </w:r>
            <w:r w:rsidR="00163B86" w:rsidRPr="00163B86">
              <w:rPr>
                <w:rFonts w:asciiTheme="minorHAnsi" w:hAnsiTheme="minorHAnsi"/>
                <w:sz w:val="22"/>
                <w:szCs w:val="22"/>
              </w:rPr>
              <w:t xml:space="preserve"> #29:012:0026, 29:012:0003, 29:012:0007, 29:011:0013, 29:011:0018, 29:011:0020 and a portion of parcel #29:011:0011</w:t>
            </w:r>
            <w:r w:rsidR="00163B86">
              <w:rPr>
                <w:rFonts w:asciiTheme="minorHAnsi" w:hAnsiTheme="minorHAnsi"/>
                <w:sz w:val="22"/>
                <w:szCs w:val="22"/>
              </w:rPr>
              <w:t>. With a willful reduction to 8 unit/acre.</w:t>
            </w:r>
          </w:p>
          <w:p w14:paraId="4E20E88C" w14:textId="177EA3EE" w:rsidR="00177CB4" w:rsidRDefault="002A1220" w:rsidP="00A971E8">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R-1</w:t>
            </w:r>
            <w:r w:rsidR="00A971E8" w:rsidRPr="00A971E8">
              <w:rPr>
                <w:rFonts w:asciiTheme="minorHAnsi" w:hAnsiTheme="minorHAnsi"/>
                <w:sz w:val="22"/>
                <w:szCs w:val="22"/>
                <w:u w:val="single"/>
              </w:rPr>
              <w:t>-</w:t>
            </w:r>
            <w:r w:rsidRPr="00A971E8">
              <w:rPr>
                <w:rFonts w:asciiTheme="minorHAnsi" w:hAnsiTheme="minorHAnsi"/>
                <w:sz w:val="22"/>
                <w:szCs w:val="22"/>
                <w:u w:val="single"/>
              </w:rPr>
              <w:t xml:space="preserve">7.5 </w:t>
            </w:r>
            <w:r w:rsidR="00A971E8" w:rsidRPr="00A971E8">
              <w:rPr>
                <w:rFonts w:asciiTheme="minorHAnsi" w:hAnsiTheme="minorHAnsi"/>
                <w:sz w:val="22"/>
                <w:szCs w:val="22"/>
                <w:u w:val="single"/>
              </w:rPr>
              <w:t xml:space="preserve">Residential </w:t>
            </w:r>
            <w:r w:rsidRPr="00A971E8">
              <w:rPr>
                <w:rFonts w:asciiTheme="minorHAnsi" w:hAnsiTheme="minorHAnsi"/>
                <w:sz w:val="22"/>
                <w:szCs w:val="22"/>
                <w:u w:val="single"/>
              </w:rPr>
              <w:t>Zone</w:t>
            </w:r>
            <w:r w:rsidR="00A971E8" w:rsidRPr="00A971E8">
              <w:rPr>
                <w:rFonts w:asciiTheme="minorHAnsi" w:hAnsiTheme="minorHAnsi"/>
                <w:sz w:val="22"/>
                <w:szCs w:val="22"/>
                <w:u w:val="single"/>
              </w:rPr>
              <w:t>:</w:t>
            </w:r>
            <w:r w:rsidRPr="00A971E8">
              <w:rPr>
                <w:rFonts w:asciiTheme="minorHAnsi" w:hAnsiTheme="minorHAnsi"/>
                <w:sz w:val="22"/>
                <w:szCs w:val="22"/>
              </w:rPr>
              <w:t xml:space="preserve"> for </w:t>
            </w:r>
            <w:r w:rsidR="00A971E8">
              <w:rPr>
                <w:rFonts w:asciiTheme="minorHAnsi" w:hAnsiTheme="minorHAnsi"/>
                <w:sz w:val="22"/>
                <w:szCs w:val="22"/>
              </w:rPr>
              <w:t xml:space="preserve">the following Utah County Parcels </w:t>
            </w:r>
            <w:r w:rsidR="00177CB4" w:rsidRPr="00177CB4">
              <w:rPr>
                <w:rFonts w:asciiTheme="minorHAnsi" w:hAnsiTheme="minorHAnsi"/>
                <w:sz w:val="22"/>
                <w:szCs w:val="22"/>
              </w:rPr>
              <w:t>#29:011:0005, 29:011:0019, a</w:t>
            </w:r>
            <w:r w:rsidR="00177CB4">
              <w:rPr>
                <w:rFonts w:asciiTheme="minorHAnsi" w:hAnsiTheme="minorHAnsi"/>
                <w:sz w:val="22"/>
                <w:szCs w:val="22"/>
              </w:rPr>
              <w:t>nd a</w:t>
            </w:r>
            <w:r w:rsidR="00177CB4" w:rsidRPr="00177CB4">
              <w:rPr>
                <w:rFonts w:asciiTheme="minorHAnsi" w:hAnsiTheme="minorHAnsi"/>
                <w:sz w:val="22"/>
                <w:szCs w:val="22"/>
              </w:rPr>
              <w:t xml:space="preserve"> portion of parcel #29:011:0011 </w:t>
            </w:r>
          </w:p>
          <w:p w14:paraId="46812D80" w14:textId="6316B257" w:rsidR="00177CB4" w:rsidRDefault="00177CB4" w:rsidP="00A971E8">
            <w:pPr>
              <w:pStyle w:val="ListParagraph"/>
              <w:numPr>
                <w:ilvl w:val="0"/>
                <w:numId w:val="16"/>
              </w:numPr>
              <w:spacing w:line="240" w:lineRule="auto"/>
              <w:rPr>
                <w:rFonts w:asciiTheme="minorHAnsi" w:hAnsiTheme="minorHAnsi"/>
                <w:sz w:val="22"/>
                <w:szCs w:val="22"/>
              </w:rPr>
            </w:pPr>
            <w:r w:rsidRPr="00177CB4">
              <w:rPr>
                <w:rFonts w:asciiTheme="minorHAnsi" w:hAnsiTheme="minorHAnsi"/>
                <w:sz w:val="22"/>
                <w:szCs w:val="22"/>
                <w:u w:val="single"/>
              </w:rPr>
              <w:t>R-1-9 Residential Zone:</w:t>
            </w:r>
            <w:r>
              <w:rPr>
                <w:rFonts w:asciiTheme="minorHAnsi" w:hAnsiTheme="minorHAnsi"/>
                <w:sz w:val="22"/>
                <w:szCs w:val="22"/>
              </w:rPr>
              <w:t xml:space="preserve"> </w:t>
            </w:r>
            <w:r w:rsidRPr="00A971E8">
              <w:rPr>
                <w:rFonts w:asciiTheme="minorHAnsi" w:hAnsiTheme="minorHAnsi"/>
                <w:sz w:val="22"/>
                <w:szCs w:val="22"/>
              </w:rPr>
              <w:t xml:space="preserve">for </w:t>
            </w:r>
            <w:r>
              <w:rPr>
                <w:rFonts w:asciiTheme="minorHAnsi" w:hAnsiTheme="minorHAnsi"/>
                <w:sz w:val="22"/>
                <w:szCs w:val="22"/>
              </w:rPr>
              <w:t xml:space="preserve">the following Utah County Parcels </w:t>
            </w:r>
            <w:r w:rsidR="00163B86" w:rsidRPr="00163B86">
              <w:rPr>
                <w:rFonts w:asciiTheme="minorHAnsi" w:hAnsiTheme="minorHAnsi"/>
                <w:sz w:val="22"/>
                <w:szCs w:val="22"/>
              </w:rPr>
              <w:t>a portion of parcel #29:011:0005</w:t>
            </w:r>
            <w:r w:rsidR="00163B86">
              <w:rPr>
                <w:rFonts w:asciiTheme="minorHAnsi" w:hAnsiTheme="minorHAnsi"/>
                <w:sz w:val="22"/>
                <w:szCs w:val="22"/>
              </w:rPr>
              <w:t>.</w:t>
            </w:r>
          </w:p>
          <w:p w14:paraId="49659E23" w14:textId="6FC03B80" w:rsidR="00177CB4" w:rsidRPr="00A971E8" w:rsidRDefault="00177CB4" w:rsidP="00A971E8">
            <w:pPr>
              <w:pStyle w:val="ListParagraph"/>
              <w:numPr>
                <w:ilvl w:val="0"/>
                <w:numId w:val="16"/>
              </w:numPr>
              <w:spacing w:line="240" w:lineRule="auto"/>
              <w:rPr>
                <w:rFonts w:asciiTheme="minorHAnsi" w:hAnsiTheme="minorHAnsi"/>
                <w:sz w:val="22"/>
                <w:szCs w:val="22"/>
              </w:rPr>
            </w:pPr>
            <w:r w:rsidRPr="00177CB4">
              <w:rPr>
                <w:rFonts w:asciiTheme="minorHAnsi" w:hAnsiTheme="minorHAnsi"/>
                <w:sz w:val="22"/>
                <w:szCs w:val="22"/>
                <w:u w:val="single"/>
              </w:rPr>
              <w:t>R-1-10 Residential Zone:</w:t>
            </w:r>
            <w:r>
              <w:rPr>
                <w:rFonts w:asciiTheme="minorHAnsi" w:hAnsiTheme="minorHAnsi"/>
                <w:sz w:val="22"/>
                <w:szCs w:val="22"/>
              </w:rPr>
              <w:t xml:space="preserve"> </w:t>
            </w:r>
            <w:r w:rsidRPr="00A971E8">
              <w:rPr>
                <w:rFonts w:asciiTheme="minorHAnsi" w:hAnsiTheme="minorHAnsi"/>
                <w:sz w:val="22"/>
                <w:szCs w:val="22"/>
              </w:rPr>
              <w:t xml:space="preserve">for </w:t>
            </w:r>
            <w:r>
              <w:rPr>
                <w:rFonts w:asciiTheme="minorHAnsi" w:hAnsiTheme="minorHAnsi"/>
                <w:sz w:val="22"/>
                <w:szCs w:val="22"/>
              </w:rPr>
              <w:t>the following Utah County Parcels #</w:t>
            </w:r>
            <w:r w:rsidR="00163B86" w:rsidRPr="00163B86">
              <w:rPr>
                <w:rFonts w:asciiTheme="minorHAnsi" w:hAnsiTheme="minorHAnsi"/>
                <w:sz w:val="22"/>
                <w:szCs w:val="22"/>
              </w:rPr>
              <w:t>29:012:0030.</w:t>
            </w:r>
          </w:p>
        </w:tc>
      </w:tr>
      <w:tr w:rsidR="000D527F" w14:paraId="550A5252" w14:textId="77777777" w:rsidTr="00AB08ED">
        <w:trPr>
          <w:trHeight w:val="720"/>
        </w:trPr>
        <w:tc>
          <w:tcPr>
            <w:tcW w:w="2333" w:type="dxa"/>
            <w:vMerge/>
          </w:tcPr>
          <w:p w14:paraId="695391CE" w14:textId="58F8EABA" w:rsidR="000D527F" w:rsidRDefault="000D527F"/>
        </w:tc>
        <w:tc>
          <w:tcPr>
            <w:tcW w:w="8467" w:type="dxa"/>
            <w:tcMar>
              <w:left w:w="144" w:type="dxa"/>
            </w:tcMar>
          </w:tcPr>
          <w:p w14:paraId="4305EA43" w14:textId="6BC51553" w:rsidR="000D527F" w:rsidRPr="00DE6C21" w:rsidRDefault="007362F9" w:rsidP="00910764">
            <w:pPr>
              <w:pStyle w:val="AtRisk"/>
              <w:numPr>
                <w:ilvl w:val="0"/>
                <w:numId w:val="0"/>
              </w:numPr>
              <w:rPr>
                <w:rFonts w:asciiTheme="minorHAnsi" w:hAnsiTheme="minorHAnsi"/>
                <w:sz w:val="22"/>
                <w:szCs w:val="22"/>
              </w:rPr>
            </w:pPr>
            <w:r>
              <w:rPr>
                <w:rFonts w:asciiTheme="minorHAnsi" w:hAnsiTheme="minorHAnsi"/>
                <w:b/>
                <w:bCs/>
                <w:sz w:val="22"/>
                <w:szCs w:val="22"/>
              </w:rPr>
              <w:t xml:space="preserve">Development Review Committee </w:t>
            </w:r>
            <w:r w:rsidR="00910764" w:rsidRPr="00DE6C21">
              <w:rPr>
                <w:rFonts w:asciiTheme="minorHAnsi" w:hAnsiTheme="minorHAnsi"/>
                <w:b/>
                <w:bCs/>
                <w:sz w:val="22"/>
                <w:szCs w:val="22"/>
              </w:rPr>
              <w:t xml:space="preserve">Concerns: </w:t>
            </w:r>
            <w:r w:rsidR="004778F4" w:rsidRPr="00DE6C21">
              <w:rPr>
                <w:rFonts w:asciiTheme="minorHAnsi" w:hAnsiTheme="minorHAnsi"/>
                <w:sz w:val="22"/>
                <w:szCs w:val="22"/>
              </w:rPr>
              <w:t>In discussion with the applicant and various departments of the city t</w:t>
            </w:r>
            <w:r w:rsidR="00A971E8">
              <w:rPr>
                <w:rFonts w:asciiTheme="minorHAnsi" w:hAnsiTheme="minorHAnsi"/>
                <w:sz w:val="22"/>
                <w:szCs w:val="22"/>
              </w:rPr>
              <w:t>hree</w:t>
            </w:r>
            <w:r w:rsidR="004778F4" w:rsidRPr="00DE6C21">
              <w:rPr>
                <w:rFonts w:asciiTheme="minorHAnsi" w:hAnsiTheme="minorHAnsi"/>
                <w:sz w:val="22"/>
                <w:szCs w:val="22"/>
              </w:rPr>
              <w:t xml:space="preserve"> major concerns were</w:t>
            </w:r>
            <w:r w:rsidR="001550AC" w:rsidRPr="00DE6C21">
              <w:rPr>
                <w:rFonts w:asciiTheme="minorHAnsi" w:hAnsiTheme="minorHAnsi"/>
                <w:sz w:val="22"/>
                <w:szCs w:val="22"/>
              </w:rPr>
              <w:t xml:space="preserve"> regularly raised. </w:t>
            </w:r>
          </w:p>
          <w:p w14:paraId="2F0E892D" w14:textId="2515E293" w:rsidR="001550AC" w:rsidRPr="00A971E8" w:rsidRDefault="001550AC" w:rsidP="00A74CE1">
            <w:pPr>
              <w:pStyle w:val="AtRisk"/>
              <w:numPr>
                <w:ilvl w:val="0"/>
                <w:numId w:val="8"/>
              </w:numPr>
              <w:rPr>
                <w:rFonts w:asciiTheme="minorHAnsi" w:hAnsiTheme="minorHAnsi"/>
                <w:b/>
                <w:bCs/>
                <w:i/>
                <w:iCs/>
                <w:sz w:val="22"/>
                <w:szCs w:val="22"/>
              </w:rPr>
            </w:pPr>
            <w:r w:rsidRPr="00A971E8">
              <w:rPr>
                <w:rFonts w:asciiTheme="minorHAnsi" w:hAnsiTheme="minorHAnsi"/>
                <w:b/>
                <w:bCs/>
                <w:i/>
                <w:iCs/>
                <w:sz w:val="22"/>
                <w:szCs w:val="22"/>
              </w:rPr>
              <w:t xml:space="preserve">Traffic. </w:t>
            </w:r>
            <w:r w:rsidRPr="00A971E8">
              <w:rPr>
                <w:rFonts w:asciiTheme="minorHAnsi" w:hAnsiTheme="minorHAnsi"/>
                <w:sz w:val="22"/>
                <w:szCs w:val="22"/>
              </w:rPr>
              <w:t xml:space="preserve">Traffic along the 800 S. corridor is already at an F during peak traffic times. </w:t>
            </w:r>
            <w:r w:rsidR="0050579B">
              <w:rPr>
                <w:rFonts w:asciiTheme="minorHAnsi" w:hAnsiTheme="minorHAnsi"/>
                <w:sz w:val="22"/>
                <w:szCs w:val="22"/>
              </w:rPr>
              <w:t xml:space="preserve">Limited access to the proposed sites currently exists (primarily along Utah Avenue/ 200 South and 2400 West). Some of this limited access will be alleviated upon development of the </w:t>
            </w:r>
            <w:r w:rsidR="00A506C3">
              <w:rPr>
                <w:rFonts w:asciiTheme="minorHAnsi" w:hAnsiTheme="minorHAnsi"/>
                <w:sz w:val="22"/>
                <w:szCs w:val="22"/>
              </w:rPr>
              <w:t>applicant’s</w:t>
            </w:r>
            <w:r w:rsidR="0050579B">
              <w:rPr>
                <w:rFonts w:asciiTheme="minorHAnsi" w:hAnsiTheme="minorHAnsi"/>
                <w:sz w:val="22"/>
                <w:szCs w:val="22"/>
              </w:rPr>
              <w:t xml:space="preserve"> properties.</w:t>
            </w:r>
          </w:p>
          <w:p w14:paraId="794F62EA" w14:textId="38E0E3F5" w:rsidR="001550AC" w:rsidRPr="00A971E8" w:rsidRDefault="001550AC" w:rsidP="00A74CE1">
            <w:pPr>
              <w:pStyle w:val="AtRisk"/>
              <w:numPr>
                <w:ilvl w:val="0"/>
                <w:numId w:val="8"/>
              </w:numPr>
              <w:rPr>
                <w:sz w:val="22"/>
                <w:szCs w:val="22"/>
              </w:rPr>
            </w:pPr>
            <w:r w:rsidRPr="00A971E8">
              <w:rPr>
                <w:rFonts w:asciiTheme="minorHAnsi" w:hAnsiTheme="minorHAnsi"/>
                <w:b/>
                <w:bCs/>
                <w:i/>
                <w:iCs/>
                <w:sz w:val="22"/>
                <w:szCs w:val="22"/>
              </w:rPr>
              <w:t>Public Open Space.</w:t>
            </w:r>
            <w:r w:rsidRPr="00A971E8">
              <w:rPr>
                <w:rFonts w:asciiTheme="minorHAnsi" w:hAnsiTheme="minorHAnsi"/>
                <w:sz w:val="22"/>
                <w:szCs w:val="22"/>
              </w:rPr>
              <w:t xml:space="preserve"> The west side of Payson until recently had very little development</w:t>
            </w:r>
            <w:r w:rsidR="00C42159" w:rsidRPr="00A971E8">
              <w:rPr>
                <w:rFonts w:asciiTheme="minorHAnsi" w:hAnsiTheme="minorHAnsi"/>
                <w:sz w:val="22"/>
                <w:szCs w:val="22"/>
              </w:rPr>
              <w:t>. As a result, very little useable public open space exists. With development occurring in this area parks and open space will be needed.</w:t>
            </w:r>
            <w:r w:rsidR="00A971E8">
              <w:rPr>
                <w:rFonts w:asciiTheme="minorHAnsi" w:hAnsiTheme="minorHAnsi"/>
                <w:sz w:val="22"/>
                <w:szCs w:val="22"/>
              </w:rPr>
              <w:t xml:space="preserve"> </w:t>
            </w:r>
          </w:p>
          <w:p w14:paraId="62E3B7AD" w14:textId="5AF9C1B1" w:rsidR="00F65FA8" w:rsidRPr="001D3874" w:rsidRDefault="001D3874" w:rsidP="00A74CE1">
            <w:pPr>
              <w:pStyle w:val="AtRisk"/>
              <w:numPr>
                <w:ilvl w:val="0"/>
                <w:numId w:val="8"/>
              </w:numPr>
              <w:rPr>
                <w:rFonts w:asciiTheme="minorHAnsi" w:hAnsiTheme="minorHAnsi"/>
                <w:sz w:val="22"/>
                <w:szCs w:val="22"/>
              </w:rPr>
            </w:pPr>
            <w:r w:rsidRPr="00A971E8">
              <w:rPr>
                <w:rFonts w:asciiTheme="minorHAnsi" w:hAnsiTheme="minorHAnsi"/>
                <w:b/>
                <w:bCs/>
                <w:i/>
                <w:iCs/>
                <w:sz w:val="22"/>
                <w:szCs w:val="22"/>
              </w:rPr>
              <w:t>Utilities.</w:t>
            </w:r>
            <w:r w:rsidR="00AC129F" w:rsidRPr="00A971E8">
              <w:rPr>
                <w:rFonts w:asciiTheme="minorHAnsi" w:hAnsiTheme="minorHAnsi"/>
                <w:sz w:val="22"/>
                <w:szCs w:val="22"/>
              </w:rPr>
              <w:t xml:space="preserve"> </w:t>
            </w:r>
            <w:r w:rsidR="00FC13F8" w:rsidRPr="00A971E8">
              <w:rPr>
                <w:rFonts w:asciiTheme="minorHAnsi" w:hAnsiTheme="minorHAnsi"/>
                <w:sz w:val="22"/>
                <w:szCs w:val="22"/>
              </w:rPr>
              <w:t xml:space="preserve">There is a need for additional utilities and increased </w:t>
            </w:r>
            <w:r w:rsidR="00F232C9" w:rsidRPr="00A971E8">
              <w:rPr>
                <w:rFonts w:asciiTheme="minorHAnsi" w:hAnsiTheme="minorHAnsi"/>
                <w:sz w:val="22"/>
                <w:szCs w:val="22"/>
              </w:rPr>
              <w:t>utility capacity</w:t>
            </w:r>
            <w:r w:rsidR="00670973" w:rsidRPr="00A971E8">
              <w:rPr>
                <w:rFonts w:asciiTheme="minorHAnsi" w:hAnsiTheme="minorHAnsi"/>
                <w:sz w:val="22"/>
                <w:szCs w:val="22"/>
              </w:rPr>
              <w:t xml:space="preserve"> within the area.</w:t>
            </w:r>
          </w:p>
        </w:tc>
      </w:tr>
      <w:tr w:rsidR="000D527F" w14:paraId="3E660A2C" w14:textId="77777777" w:rsidTr="00AB08ED">
        <w:trPr>
          <w:trHeight w:val="720"/>
        </w:trPr>
        <w:tc>
          <w:tcPr>
            <w:tcW w:w="2333" w:type="dxa"/>
            <w:vMerge/>
          </w:tcPr>
          <w:p w14:paraId="0804F1E7" w14:textId="3CFAD09A" w:rsidR="000D527F" w:rsidRDefault="000D527F"/>
        </w:tc>
        <w:tc>
          <w:tcPr>
            <w:tcW w:w="8467" w:type="dxa"/>
            <w:tcMar>
              <w:left w:w="144" w:type="dxa"/>
            </w:tcMar>
          </w:tcPr>
          <w:p w14:paraId="02E7C7EA" w14:textId="77777777" w:rsidR="000D527F" w:rsidRPr="00DE6C21" w:rsidRDefault="00910764" w:rsidP="00910764">
            <w:pPr>
              <w:pStyle w:val="OnTrack"/>
              <w:numPr>
                <w:ilvl w:val="0"/>
                <w:numId w:val="0"/>
              </w:numPr>
              <w:rPr>
                <w:rFonts w:asciiTheme="minorHAnsi" w:hAnsiTheme="minorHAnsi"/>
                <w:b/>
                <w:bCs/>
                <w:sz w:val="22"/>
                <w:szCs w:val="22"/>
              </w:rPr>
            </w:pPr>
            <w:r w:rsidRPr="00DE6C21">
              <w:rPr>
                <w:rFonts w:asciiTheme="minorHAnsi" w:hAnsiTheme="minorHAnsi"/>
                <w:b/>
                <w:bCs/>
                <w:sz w:val="22"/>
                <w:szCs w:val="22"/>
              </w:rPr>
              <w:t>Summary of Key Issues:</w:t>
            </w:r>
          </w:p>
          <w:p w14:paraId="11B683D1" w14:textId="06BA8E7D" w:rsidR="00B93327" w:rsidRDefault="00163B86" w:rsidP="00A74CE1">
            <w:pPr>
              <w:pStyle w:val="OnTrack"/>
              <w:numPr>
                <w:ilvl w:val="0"/>
                <w:numId w:val="9"/>
              </w:numPr>
              <w:rPr>
                <w:rFonts w:asciiTheme="minorHAnsi" w:hAnsiTheme="minorHAnsi"/>
                <w:sz w:val="22"/>
                <w:szCs w:val="22"/>
              </w:rPr>
            </w:pPr>
            <w:r>
              <w:rPr>
                <w:rFonts w:asciiTheme="minorHAnsi" w:hAnsiTheme="minorHAnsi"/>
                <w:sz w:val="22"/>
                <w:szCs w:val="22"/>
              </w:rPr>
              <w:t>S</w:t>
            </w:r>
            <w:r w:rsidRPr="00DE6C21">
              <w:rPr>
                <w:rFonts w:asciiTheme="minorHAnsi" w:hAnsiTheme="minorHAnsi"/>
                <w:sz w:val="22"/>
                <w:szCs w:val="22"/>
              </w:rPr>
              <w:t xml:space="preserve">taff </w:t>
            </w:r>
            <w:r>
              <w:rPr>
                <w:rFonts w:asciiTheme="minorHAnsi" w:hAnsiTheme="minorHAnsi"/>
                <w:sz w:val="22"/>
                <w:szCs w:val="22"/>
              </w:rPr>
              <w:t xml:space="preserve">are </w:t>
            </w:r>
            <w:r w:rsidRPr="00DE6C21">
              <w:rPr>
                <w:rFonts w:asciiTheme="minorHAnsi" w:hAnsiTheme="minorHAnsi"/>
                <w:sz w:val="22"/>
                <w:szCs w:val="22"/>
              </w:rPr>
              <w:t>agree</w:t>
            </w:r>
            <w:r>
              <w:rPr>
                <w:rFonts w:asciiTheme="minorHAnsi" w:hAnsiTheme="minorHAnsi"/>
                <w:sz w:val="22"/>
                <w:szCs w:val="22"/>
              </w:rPr>
              <w:t>able to</w:t>
            </w:r>
            <w:r w:rsidR="00C42159" w:rsidRPr="00DE6C21">
              <w:rPr>
                <w:rFonts w:asciiTheme="minorHAnsi" w:hAnsiTheme="minorHAnsi"/>
                <w:sz w:val="22"/>
                <w:szCs w:val="22"/>
              </w:rPr>
              <w:t xml:space="preserve"> </w:t>
            </w:r>
            <w:r w:rsidR="00B93327">
              <w:rPr>
                <w:rFonts w:asciiTheme="minorHAnsi" w:hAnsiTheme="minorHAnsi"/>
                <w:sz w:val="22"/>
                <w:szCs w:val="22"/>
              </w:rPr>
              <w:t xml:space="preserve">the zone change request for RMF-10 zoning on parcels </w:t>
            </w:r>
            <w:r w:rsidRPr="00163B86">
              <w:rPr>
                <w:rFonts w:asciiTheme="minorHAnsi" w:hAnsiTheme="minorHAnsi"/>
                <w:sz w:val="22"/>
                <w:szCs w:val="22"/>
              </w:rPr>
              <w:t>#29:012:0026, 29:012:0003, 29:012:0007, 29:011:0013, 29:011:0018, 29:011:0020 and a portion of parcel #29:011:0011</w:t>
            </w:r>
            <w:r>
              <w:rPr>
                <w:rFonts w:asciiTheme="minorHAnsi" w:hAnsiTheme="minorHAnsi"/>
                <w:sz w:val="22"/>
                <w:szCs w:val="22"/>
              </w:rPr>
              <w:t>. With a willful reduction to 8 unit/acre</w:t>
            </w:r>
            <w:r w:rsidR="00A506C3">
              <w:rPr>
                <w:rFonts w:asciiTheme="minorHAnsi" w:hAnsiTheme="minorHAnsi"/>
                <w:sz w:val="22"/>
                <w:szCs w:val="22"/>
              </w:rPr>
              <w:t xml:space="preserve"> this request is </w:t>
            </w:r>
            <w:r w:rsidR="00A971E8">
              <w:rPr>
                <w:rFonts w:asciiTheme="minorHAnsi" w:hAnsiTheme="minorHAnsi"/>
                <w:sz w:val="22"/>
                <w:szCs w:val="22"/>
              </w:rPr>
              <w:t>shown in Attachment 1</w:t>
            </w:r>
            <w:r w:rsidR="00BE268E">
              <w:rPr>
                <w:rFonts w:asciiTheme="minorHAnsi" w:hAnsiTheme="minorHAnsi"/>
                <w:sz w:val="22"/>
                <w:szCs w:val="22"/>
              </w:rPr>
              <w:t xml:space="preserve"> Zone Change Request</w:t>
            </w:r>
            <w:r w:rsidR="00B93327">
              <w:rPr>
                <w:rFonts w:asciiTheme="minorHAnsi" w:hAnsiTheme="minorHAnsi"/>
                <w:sz w:val="22"/>
                <w:szCs w:val="22"/>
              </w:rPr>
              <w:t xml:space="preserve">. This </w:t>
            </w:r>
            <w:r w:rsidR="00A506C3">
              <w:rPr>
                <w:rFonts w:asciiTheme="minorHAnsi" w:hAnsiTheme="minorHAnsi"/>
                <w:sz w:val="22"/>
                <w:szCs w:val="22"/>
              </w:rPr>
              <w:t xml:space="preserve">request </w:t>
            </w:r>
            <w:r w:rsidR="00B93327">
              <w:rPr>
                <w:rFonts w:asciiTheme="minorHAnsi" w:hAnsiTheme="minorHAnsi"/>
                <w:sz w:val="22"/>
                <w:szCs w:val="22"/>
              </w:rPr>
              <w:t xml:space="preserve">will bring increased population and traffic to the area. However, this change is in line with the </w:t>
            </w:r>
            <w:r>
              <w:rPr>
                <w:rFonts w:asciiTheme="minorHAnsi" w:hAnsiTheme="minorHAnsi"/>
                <w:sz w:val="22"/>
                <w:szCs w:val="22"/>
              </w:rPr>
              <w:t>Spring Creek</w:t>
            </w:r>
            <w:r w:rsidR="00B93327">
              <w:rPr>
                <w:rFonts w:asciiTheme="minorHAnsi" w:hAnsiTheme="minorHAnsi"/>
                <w:sz w:val="22"/>
                <w:szCs w:val="22"/>
              </w:rPr>
              <w:t xml:space="preserve"> Area </w:t>
            </w:r>
            <w:r>
              <w:rPr>
                <w:rFonts w:asciiTheme="minorHAnsi" w:hAnsiTheme="minorHAnsi"/>
                <w:sz w:val="22"/>
                <w:szCs w:val="22"/>
              </w:rPr>
              <w:t xml:space="preserve">Specific </w:t>
            </w:r>
            <w:r w:rsidR="00B93327">
              <w:rPr>
                <w:rFonts w:asciiTheme="minorHAnsi" w:hAnsiTheme="minorHAnsi"/>
                <w:sz w:val="22"/>
                <w:szCs w:val="22"/>
              </w:rPr>
              <w:t>Plan.</w:t>
            </w:r>
          </w:p>
          <w:p w14:paraId="6CB6C848" w14:textId="3A799269" w:rsidR="00163B86" w:rsidRDefault="00163B86" w:rsidP="00163B86">
            <w:pPr>
              <w:pStyle w:val="OnTrack"/>
              <w:numPr>
                <w:ilvl w:val="0"/>
                <w:numId w:val="9"/>
              </w:numPr>
              <w:rPr>
                <w:rFonts w:asciiTheme="minorHAnsi" w:hAnsiTheme="minorHAnsi"/>
                <w:sz w:val="22"/>
                <w:szCs w:val="22"/>
              </w:rPr>
            </w:pPr>
            <w:r>
              <w:rPr>
                <w:rFonts w:asciiTheme="minorHAnsi" w:hAnsiTheme="minorHAnsi"/>
                <w:sz w:val="22"/>
                <w:szCs w:val="22"/>
              </w:rPr>
              <w:t>S</w:t>
            </w:r>
            <w:r w:rsidRPr="00DE6C21">
              <w:rPr>
                <w:rFonts w:asciiTheme="minorHAnsi" w:hAnsiTheme="minorHAnsi"/>
                <w:sz w:val="22"/>
                <w:szCs w:val="22"/>
              </w:rPr>
              <w:t xml:space="preserve">taff </w:t>
            </w:r>
            <w:r>
              <w:rPr>
                <w:rFonts w:asciiTheme="minorHAnsi" w:hAnsiTheme="minorHAnsi"/>
                <w:sz w:val="22"/>
                <w:szCs w:val="22"/>
              </w:rPr>
              <w:t xml:space="preserve">are </w:t>
            </w:r>
            <w:r w:rsidRPr="00DE6C21">
              <w:rPr>
                <w:rFonts w:asciiTheme="minorHAnsi" w:hAnsiTheme="minorHAnsi"/>
                <w:sz w:val="22"/>
                <w:szCs w:val="22"/>
              </w:rPr>
              <w:t>agree</w:t>
            </w:r>
            <w:r>
              <w:rPr>
                <w:rFonts w:asciiTheme="minorHAnsi" w:hAnsiTheme="minorHAnsi"/>
                <w:sz w:val="22"/>
                <w:szCs w:val="22"/>
              </w:rPr>
              <w:t>able to</w:t>
            </w:r>
            <w:r w:rsidRPr="00DE6C21">
              <w:rPr>
                <w:rFonts w:asciiTheme="minorHAnsi" w:hAnsiTheme="minorHAnsi"/>
                <w:sz w:val="22"/>
                <w:szCs w:val="22"/>
              </w:rPr>
              <w:t xml:space="preserve"> </w:t>
            </w:r>
            <w:r>
              <w:rPr>
                <w:rFonts w:asciiTheme="minorHAnsi" w:hAnsiTheme="minorHAnsi"/>
                <w:sz w:val="22"/>
                <w:szCs w:val="22"/>
              </w:rPr>
              <w:t xml:space="preserve">the zone change request for R-1-9 Residential zoning on parcel </w:t>
            </w:r>
            <w:r w:rsidRPr="00163B86">
              <w:rPr>
                <w:rFonts w:asciiTheme="minorHAnsi" w:hAnsiTheme="minorHAnsi"/>
                <w:sz w:val="22"/>
                <w:szCs w:val="22"/>
              </w:rPr>
              <w:t>#29:011:0005</w:t>
            </w:r>
            <w:r>
              <w:rPr>
                <w:rFonts w:asciiTheme="minorHAnsi" w:hAnsiTheme="minorHAnsi"/>
                <w:sz w:val="22"/>
                <w:szCs w:val="22"/>
              </w:rPr>
              <w:t xml:space="preserve"> as shown in Attachment 1 Zone Change Request. This will bring increased population and traffic to the area. However, this change is in line with the Spring Creek Area Specific Plan.</w:t>
            </w:r>
          </w:p>
          <w:p w14:paraId="12961FF3" w14:textId="07DFAA8A" w:rsidR="00163B86" w:rsidRPr="00163B86" w:rsidRDefault="00163B86" w:rsidP="00163B86">
            <w:pPr>
              <w:pStyle w:val="OnTrack"/>
              <w:numPr>
                <w:ilvl w:val="0"/>
                <w:numId w:val="9"/>
              </w:numPr>
              <w:rPr>
                <w:rFonts w:asciiTheme="minorHAnsi" w:hAnsiTheme="minorHAnsi"/>
                <w:sz w:val="22"/>
                <w:szCs w:val="22"/>
              </w:rPr>
            </w:pPr>
            <w:r>
              <w:rPr>
                <w:rFonts w:asciiTheme="minorHAnsi" w:hAnsiTheme="minorHAnsi"/>
                <w:sz w:val="22"/>
                <w:szCs w:val="22"/>
              </w:rPr>
              <w:t>S</w:t>
            </w:r>
            <w:r w:rsidRPr="00DE6C21">
              <w:rPr>
                <w:rFonts w:asciiTheme="minorHAnsi" w:hAnsiTheme="minorHAnsi"/>
                <w:sz w:val="22"/>
                <w:szCs w:val="22"/>
              </w:rPr>
              <w:t xml:space="preserve">taff </w:t>
            </w:r>
            <w:r>
              <w:rPr>
                <w:rFonts w:asciiTheme="minorHAnsi" w:hAnsiTheme="minorHAnsi"/>
                <w:sz w:val="22"/>
                <w:szCs w:val="22"/>
              </w:rPr>
              <w:t xml:space="preserve">are </w:t>
            </w:r>
            <w:r w:rsidRPr="00DE6C21">
              <w:rPr>
                <w:rFonts w:asciiTheme="minorHAnsi" w:hAnsiTheme="minorHAnsi"/>
                <w:sz w:val="22"/>
                <w:szCs w:val="22"/>
              </w:rPr>
              <w:t>agree</w:t>
            </w:r>
            <w:r>
              <w:rPr>
                <w:rFonts w:asciiTheme="minorHAnsi" w:hAnsiTheme="minorHAnsi"/>
                <w:sz w:val="22"/>
                <w:szCs w:val="22"/>
              </w:rPr>
              <w:t>able to</w:t>
            </w:r>
            <w:r w:rsidRPr="00DE6C21">
              <w:rPr>
                <w:rFonts w:asciiTheme="minorHAnsi" w:hAnsiTheme="minorHAnsi"/>
                <w:sz w:val="22"/>
                <w:szCs w:val="22"/>
              </w:rPr>
              <w:t xml:space="preserve"> </w:t>
            </w:r>
            <w:r>
              <w:rPr>
                <w:rFonts w:asciiTheme="minorHAnsi" w:hAnsiTheme="minorHAnsi"/>
                <w:sz w:val="22"/>
                <w:szCs w:val="22"/>
              </w:rPr>
              <w:t>the zone change request for R-1-10 Residential zoning on parcel #</w:t>
            </w:r>
            <w:r w:rsidRPr="00163B86">
              <w:rPr>
                <w:rFonts w:asciiTheme="minorHAnsi" w:hAnsiTheme="minorHAnsi"/>
                <w:sz w:val="22"/>
                <w:szCs w:val="22"/>
              </w:rPr>
              <w:t>29:012:0030</w:t>
            </w:r>
            <w:r>
              <w:rPr>
                <w:rFonts w:asciiTheme="minorHAnsi" w:hAnsiTheme="minorHAnsi"/>
                <w:sz w:val="22"/>
                <w:szCs w:val="22"/>
              </w:rPr>
              <w:t xml:space="preserve"> as shown in Attachment 1 Zone Change Request. This will bring increased population and traffic to the area. However, this change is in line with the Spring Creek Area Specific Plan.</w:t>
            </w:r>
          </w:p>
          <w:p w14:paraId="761C5B21" w14:textId="790EB63B" w:rsidR="00C42159" w:rsidRPr="00DE6C21" w:rsidRDefault="00B93327" w:rsidP="00A74CE1">
            <w:pPr>
              <w:pStyle w:val="OnTrack"/>
              <w:numPr>
                <w:ilvl w:val="0"/>
                <w:numId w:val="9"/>
              </w:numPr>
              <w:rPr>
                <w:rFonts w:asciiTheme="minorHAnsi" w:hAnsiTheme="minorHAnsi"/>
                <w:sz w:val="22"/>
                <w:szCs w:val="22"/>
              </w:rPr>
            </w:pPr>
            <w:r>
              <w:rPr>
                <w:rFonts w:asciiTheme="minorHAnsi" w:hAnsiTheme="minorHAnsi"/>
                <w:sz w:val="22"/>
                <w:szCs w:val="22"/>
              </w:rPr>
              <w:t xml:space="preserve">Staff </w:t>
            </w:r>
            <w:r w:rsidR="00A506C3">
              <w:rPr>
                <w:rFonts w:asciiTheme="minorHAnsi" w:hAnsiTheme="minorHAnsi"/>
                <w:sz w:val="22"/>
                <w:szCs w:val="22"/>
              </w:rPr>
              <w:t xml:space="preserve">and Planning Commission </w:t>
            </w:r>
            <w:r w:rsidR="00A971E8">
              <w:rPr>
                <w:rFonts w:asciiTheme="minorHAnsi" w:hAnsiTheme="minorHAnsi"/>
                <w:sz w:val="22"/>
                <w:szCs w:val="22"/>
              </w:rPr>
              <w:t>are</w:t>
            </w:r>
            <w:r>
              <w:rPr>
                <w:rFonts w:asciiTheme="minorHAnsi" w:hAnsiTheme="minorHAnsi"/>
                <w:sz w:val="22"/>
                <w:szCs w:val="22"/>
              </w:rPr>
              <w:t xml:space="preserve"> not fully in support of the R-1-7.5 zone change request </w:t>
            </w:r>
            <w:r w:rsidR="00163B86">
              <w:rPr>
                <w:rFonts w:asciiTheme="minorHAnsi" w:hAnsiTheme="minorHAnsi"/>
                <w:sz w:val="22"/>
                <w:szCs w:val="22"/>
              </w:rPr>
              <w:t xml:space="preserve">on Utah County Parcels </w:t>
            </w:r>
            <w:r w:rsidR="00163B86" w:rsidRPr="00177CB4">
              <w:rPr>
                <w:rFonts w:asciiTheme="minorHAnsi" w:hAnsiTheme="minorHAnsi"/>
                <w:sz w:val="22"/>
                <w:szCs w:val="22"/>
              </w:rPr>
              <w:t>#29:011:0005, 29:011:0019, a</w:t>
            </w:r>
            <w:r w:rsidR="00163B86">
              <w:rPr>
                <w:rFonts w:asciiTheme="minorHAnsi" w:hAnsiTheme="minorHAnsi"/>
                <w:sz w:val="22"/>
                <w:szCs w:val="22"/>
              </w:rPr>
              <w:t>nd a</w:t>
            </w:r>
            <w:r w:rsidR="00163B86" w:rsidRPr="00177CB4">
              <w:rPr>
                <w:rFonts w:asciiTheme="minorHAnsi" w:hAnsiTheme="minorHAnsi"/>
                <w:sz w:val="22"/>
                <w:szCs w:val="22"/>
              </w:rPr>
              <w:t xml:space="preserve"> portion of parcel #29:011:0011 </w:t>
            </w:r>
            <w:r>
              <w:rPr>
                <w:rFonts w:asciiTheme="minorHAnsi" w:hAnsiTheme="minorHAnsi"/>
                <w:sz w:val="22"/>
                <w:szCs w:val="22"/>
              </w:rPr>
              <w:t xml:space="preserve">because staff </w:t>
            </w:r>
            <w:r w:rsidR="00A506C3">
              <w:rPr>
                <w:rFonts w:asciiTheme="minorHAnsi" w:hAnsiTheme="minorHAnsi"/>
                <w:sz w:val="22"/>
                <w:szCs w:val="22"/>
              </w:rPr>
              <w:t xml:space="preserve">and the Planning Commission </w:t>
            </w:r>
            <w:r>
              <w:rPr>
                <w:rFonts w:asciiTheme="minorHAnsi" w:hAnsiTheme="minorHAnsi"/>
                <w:sz w:val="22"/>
                <w:szCs w:val="22"/>
              </w:rPr>
              <w:t>fe</w:t>
            </w:r>
            <w:r w:rsidR="00A506C3">
              <w:rPr>
                <w:rFonts w:asciiTheme="minorHAnsi" w:hAnsiTheme="minorHAnsi"/>
                <w:sz w:val="22"/>
                <w:szCs w:val="22"/>
              </w:rPr>
              <w:t>lt</w:t>
            </w:r>
            <w:r>
              <w:rPr>
                <w:rFonts w:asciiTheme="minorHAnsi" w:hAnsiTheme="minorHAnsi"/>
                <w:sz w:val="22"/>
                <w:szCs w:val="22"/>
              </w:rPr>
              <w:t xml:space="preserve"> as if the request does not </w:t>
            </w:r>
            <w:r w:rsidR="00163B86">
              <w:rPr>
                <w:rFonts w:asciiTheme="minorHAnsi" w:hAnsiTheme="minorHAnsi"/>
                <w:sz w:val="22"/>
                <w:szCs w:val="22"/>
              </w:rPr>
              <w:t xml:space="preserve">fully </w:t>
            </w:r>
            <w:r>
              <w:rPr>
                <w:rFonts w:asciiTheme="minorHAnsi" w:hAnsiTheme="minorHAnsi"/>
                <w:sz w:val="22"/>
                <w:szCs w:val="22"/>
              </w:rPr>
              <w:t xml:space="preserve">meet the intent of the </w:t>
            </w:r>
            <w:r w:rsidR="00163B86">
              <w:rPr>
                <w:rFonts w:asciiTheme="minorHAnsi" w:hAnsiTheme="minorHAnsi"/>
                <w:sz w:val="22"/>
                <w:szCs w:val="22"/>
              </w:rPr>
              <w:t>Spring Creek</w:t>
            </w:r>
            <w:r>
              <w:rPr>
                <w:rFonts w:asciiTheme="minorHAnsi" w:hAnsiTheme="minorHAnsi"/>
                <w:sz w:val="22"/>
                <w:szCs w:val="22"/>
              </w:rPr>
              <w:t xml:space="preserve"> Area</w:t>
            </w:r>
            <w:r w:rsidR="00163B86">
              <w:rPr>
                <w:rFonts w:asciiTheme="minorHAnsi" w:hAnsiTheme="minorHAnsi"/>
                <w:sz w:val="22"/>
                <w:szCs w:val="22"/>
              </w:rPr>
              <w:t xml:space="preserve"> Specific</w:t>
            </w:r>
            <w:r>
              <w:rPr>
                <w:rFonts w:asciiTheme="minorHAnsi" w:hAnsiTheme="minorHAnsi"/>
                <w:sz w:val="22"/>
                <w:szCs w:val="22"/>
              </w:rPr>
              <w:t xml:space="preserve"> Plan for a density of 4 units/acre.</w:t>
            </w:r>
            <w:r w:rsidR="00A971E8">
              <w:rPr>
                <w:rFonts w:asciiTheme="minorHAnsi" w:hAnsiTheme="minorHAnsi"/>
                <w:sz w:val="22"/>
                <w:szCs w:val="22"/>
              </w:rPr>
              <w:t xml:space="preserve"> Staff </w:t>
            </w:r>
            <w:r w:rsidR="00A506C3">
              <w:rPr>
                <w:rFonts w:asciiTheme="minorHAnsi" w:hAnsiTheme="minorHAnsi"/>
                <w:sz w:val="22"/>
                <w:szCs w:val="22"/>
              </w:rPr>
              <w:t xml:space="preserve">and the Planning Commission </w:t>
            </w:r>
            <w:r w:rsidR="00A971E8">
              <w:rPr>
                <w:rFonts w:asciiTheme="minorHAnsi" w:hAnsiTheme="minorHAnsi"/>
                <w:sz w:val="22"/>
                <w:szCs w:val="22"/>
              </w:rPr>
              <w:t xml:space="preserve">feel that this density should be closer to 9,000 to 10,000 square </w:t>
            </w:r>
            <w:r w:rsidR="00917CEC">
              <w:rPr>
                <w:rFonts w:asciiTheme="minorHAnsi" w:hAnsiTheme="minorHAnsi"/>
                <w:sz w:val="22"/>
                <w:szCs w:val="22"/>
              </w:rPr>
              <w:t>f</w:t>
            </w:r>
            <w:r w:rsidR="00163B86">
              <w:rPr>
                <w:rFonts w:asciiTheme="minorHAnsi" w:hAnsiTheme="minorHAnsi"/>
                <w:sz w:val="22"/>
                <w:szCs w:val="22"/>
              </w:rPr>
              <w:t>oo</w:t>
            </w:r>
            <w:r w:rsidR="00917CEC">
              <w:rPr>
                <w:rFonts w:asciiTheme="minorHAnsi" w:hAnsiTheme="minorHAnsi"/>
                <w:sz w:val="22"/>
                <w:szCs w:val="22"/>
              </w:rPr>
              <w:t>t</w:t>
            </w:r>
            <w:r w:rsidR="00A971E8">
              <w:rPr>
                <w:rFonts w:asciiTheme="minorHAnsi" w:hAnsiTheme="minorHAnsi"/>
                <w:sz w:val="22"/>
                <w:szCs w:val="22"/>
              </w:rPr>
              <w:t xml:space="preserve"> lots</w:t>
            </w:r>
            <w:r w:rsidR="00163B86">
              <w:rPr>
                <w:rFonts w:asciiTheme="minorHAnsi" w:hAnsiTheme="minorHAnsi"/>
                <w:sz w:val="22"/>
                <w:szCs w:val="22"/>
              </w:rPr>
              <w:t>,</w:t>
            </w:r>
            <w:r w:rsidR="00A971E8">
              <w:rPr>
                <w:rFonts w:asciiTheme="minorHAnsi" w:hAnsiTheme="minorHAnsi"/>
                <w:sz w:val="22"/>
                <w:szCs w:val="22"/>
              </w:rPr>
              <w:t xml:space="preserve"> which the </w:t>
            </w:r>
            <w:r w:rsidR="00163B86">
              <w:rPr>
                <w:rFonts w:asciiTheme="minorHAnsi" w:hAnsiTheme="minorHAnsi"/>
                <w:sz w:val="22"/>
                <w:szCs w:val="22"/>
              </w:rPr>
              <w:t>Spring Creek Area Specific Plan</w:t>
            </w:r>
            <w:r w:rsidR="00A971E8">
              <w:rPr>
                <w:rFonts w:asciiTheme="minorHAnsi" w:hAnsiTheme="minorHAnsi"/>
                <w:sz w:val="22"/>
                <w:szCs w:val="22"/>
              </w:rPr>
              <w:t xml:space="preserve"> refers to in the text of the plan.</w:t>
            </w:r>
            <w:r w:rsidR="00163B86">
              <w:rPr>
                <w:rFonts w:asciiTheme="minorHAnsi" w:hAnsiTheme="minorHAnsi"/>
                <w:sz w:val="22"/>
                <w:szCs w:val="22"/>
              </w:rPr>
              <w:t xml:space="preserve"> However, staff agree that a transition from the RMF-10 zoning to the R-1-9 Residential zoning is appropriate but perhaps that transition should occur within the RMF-10 area.</w:t>
            </w:r>
          </w:p>
          <w:p w14:paraId="775BC4BC" w14:textId="77777777" w:rsidR="005F4AF1" w:rsidRDefault="00C42159" w:rsidP="00A07918">
            <w:pPr>
              <w:pStyle w:val="OnTrack"/>
              <w:numPr>
                <w:ilvl w:val="0"/>
                <w:numId w:val="9"/>
              </w:numPr>
              <w:rPr>
                <w:rFonts w:asciiTheme="minorHAnsi" w:hAnsiTheme="minorHAnsi"/>
                <w:sz w:val="22"/>
                <w:szCs w:val="22"/>
              </w:rPr>
            </w:pPr>
            <w:r w:rsidRPr="00DE6C21">
              <w:rPr>
                <w:rFonts w:asciiTheme="minorHAnsi" w:hAnsiTheme="minorHAnsi"/>
                <w:sz w:val="22"/>
                <w:szCs w:val="22"/>
              </w:rPr>
              <w:t>Transportation and adequate road networks are currently very limited in this area</w:t>
            </w:r>
            <w:r w:rsidR="004B4F19">
              <w:rPr>
                <w:rFonts w:asciiTheme="minorHAnsi" w:hAnsiTheme="minorHAnsi"/>
                <w:sz w:val="22"/>
                <w:szCs w:val="22"/>
              </w:rPr>
              <w:t xml:space="preserve"> for the</w:t>
            </w:r>
            <w:r w:rsidRPr="00DE6C21">
              <w:rPr>
                <w:rFonts w:asciiTheme="minorHAnsi" w:hAnsiTheme="minorHAnsi"/>
                <w:sz w:val="22"/>
                <w:szCs w:val="22"/>
              </w:rPr>
              <w:t xml:space="preserve"> anticipated growth</w:t>
            </w:r>
            <w:r w:rsidR="00B93327">
              <w:rPr>
                <w:rFonts w:asciiTheme="minorHAnsi" w:hAnsiTheme="minorHAnsi"/>
                <w:sz w:val="22"/>
                <w:szCs w:val="22"/>
              </w:rPr>
              <w:t>. With a zone change and further development some of these concerns will be alleviated but transportation concerns will still exist due to the increased density and inadequate transportation facilities currently in place.</w:t>
            </w:r>
            <w:r w:rsidR="00A971E8">
              <w:rPr>
                <w:rFonts w:asciiTheme="minorHAnsi" w:hAnsiTheme="minorHAnsi"/>
                <w:sz w:val="22"/>
                <w:szCs w:val="22"/>
              </w:rPr>
              <w:t xml:space="preserve"> Some of the only ways to address this issue, however, is through development. </w:t>
            </w:r>
            <w:r w:rsidR="00A07918">
              <w:rPr>
                <w:rFonts w:asciiTheme="minorHAnsi" w:hAnsiTheme="minorHAnsi"/>
                <w:sz w:val="22"/>
                <w:szCs w:val="22"/>
              </w:rPr>
              <w:t xml:space="preserve">The city will need to secure right-of-way for the future east/west road of approximately 690 South. </w:t>
            </w:r>
            <w:r w:rsidR="00A971E8">
              <w:rPr>
                <w:rFonts w:asciiTheme="minorHAnsi" w:hAnsiTheme="minorHAnsi"/>
                <w:sz w:val="22"/>
                <w:szCs w:val="22"/>
              </w:rPr>
              <w:t xml:space="preserve">The </w:t>
            </w:r>
            <w:r w:rsidR="00A506C3">
              <w:rPr>
                <w:rFonts w:asciiTheme="minorHAnsi" w:hAnsiTheme="minorHAnsi"/>
                <w:sz w:val="22"/>
                <w:szCs w:val="22"/>
              </w:rPr>
              <w:t>P</w:t>
            </w:r>
            <w:r w:rsidR="00A971E8">
              <w:rPr>
                <w:rFonts w:asciiTheme="minorHAnsi" w:hAnsiTheme="minorHAnsi"/>
                <w:sz w:val="22"/>
                <w:szCs w:val="22"/>
              </w:rPr>
              <w:t xml:space="preserve">lanning </w:t>
            </w:r>
            <w:r w:rsidR="00A506C3">
              <w:rPr>
                <w:rFonts w:asciiTheme="minorHAnsi" w:hAnsiTheme="minorHAnsi"/>
                <w:sz w:val="22"/>
                <w:szCs w:val="22"/>
              </w:rPr>
              <w:t>C</w:t>
            </w:r>
            <w:r w:rsidR="00A971E8">
              <w:rPr>
                <w:rFonts w:asciiTheme="minorHAnsi" w:hAnsiTheme="minorHAnsi"/>
                <w:sz w:val="22"/>
                <w:szCs w:val="22"/>
              </w:rPr>
              <w:t xml:space="preserve">ommission and </w:t>
            </w:r>
            <w:r w:rsidR="00A506C3">
              <w:rPr>
                <w:rFonts w:asciiTheme="minorHAnsi" w:hAnsiTheme="minorHAnsi"/>
                <w:sz w:val="22"/>
                <w:szCs w:val="22"/>
              </w:rPr>
              <w:t>C</w:t>
            </w:r>
            <w:r w:rsidR="00A971E8">
              <w:rPr>
                <w:rFonts w:asciiTheme="minorHAnsi" w:hAnsiTheme="minorHAnsi"/>
                <w:sz w:val="22"/>
                <w:szCs w:val="22"/>
              </w:rPr>
              <w:t xml:space="preserve">ity </w:t>
            </w:r>
            <w:r w:rsidR="00A506C3">
              <w:rPr>
                <w:rFonts w:asciiTheme="minorHAnsi" w:hAnsiTheme="minorHAnsi"/>
                <w:sz w:val="22"/>
                <w:szCs w:val="22"/>
              </w:rPr>
              <w:t>C</w:t>
            </w:r>
            <w:r w:rsidR="00A971E8">
              <w:rPr>
                <w:rFonts w:asciiTheme="minorHAnsi" w:hAnsiTheme="minorHAnsi"/>
                <w:sz w:val="22"/>
                <w:szCs w:val="22"/>
              </w:rPr>
              <w:t>ouncil will have to determine if the zone changes are timely to expect this development and added transportation impact.</w:t>
            </w:r>
            <w:r w:rsidR="00FA6F74" w:rsidRPr="00A07918">
              <w:rPr>
                <w:rFonts w:asciiTheme="minorHAnsi" w:hAnsiTheme="minorHAnsi"/>
                <w:sz w:val="22"/>
                <w:szCs w:val="22"/>
              </w:rPr>
              <w:t xml:space="preserve"> </w:t>
            </w:r>
          </w:p>
          <w:p w14:paraId="7B9C834D" w14:textId="1CB05FB3" w:rsidR="00A506C3" w:rsidRPr="00A07918" w:rsidRDefault="00A506C3" w:rsidP="00A506C3">
            <w:pPr>
              <w:pStyle w:val="OnTrack"/>
              <w:numPr>
                <w:ilvl w:val="0"/>
                <w:numId w:val="0"/>
              </w:numPr>
              <w:ind w:left="720"/>
              <w:rPr>
                <w:rFonts w:asciiTheme="minorHAnsi" w:hAnsiTheme="minorHAnsi"/>
                <w:sz w:val="22"/>
                <w:szCs w:val="22"/>
              </w:rPr>
            </w:pPr>
          </w:p>
        </w:tc>
      </w:tr>
      <w:tr w:rsidR="000D527F" w14:paraId="25C64F2C" w14:textId="77777777" w:rsidTr="00AB08ED">
        <w:trPr>
          <w:trHeight w:val="720"/>
        </w:trPr>
        <w:tc>
          <w:tcPr>
            <w:tcW w:w="2333" w:type="dxa"/>
            <w:vMerge/>
          </w:tcPr>
          <w:p w14:paraId="6BA114B8" w14:textId="368F56C7" w:rsidR="000D527F" w:rsidRDefault="000D527F"/>
        </w:tc>
        <w:tc>
          <w:tcPr>
            <w:tcW w:w="8467" w:type="dxa"/>
            <w:tcMar>
              <w:left w:w="144" w:type="dxa"/>
            </w:tcMar>
          </w:tcPr>
          <w:p w14:paraId="4AE8E4D7" w14:textId="77777777" w:rsidR="00307ECE" w:rsidRPr="00DE6C21" w:rsidRDefault="00910764" w:rsidP="00910764">
            <w:pPr>
              <w:pStyle w:val="AtRisk"/>
              <w:numPr>
                <w:ilvl w:val="0"/>
                <w:numId w:val="0"/>
              </w:numPr>
              <w:rPr>
                <w:rFonts w:asciiTheme="minorHAnsi" w:hAnsiTheme="minorHAnsi"/>
                <w:b/>
                <w:bCs/>
                <w:sz w:val="22"/>
                <w:szCs w:val="22"/>
              </w:rPr>
            </w:pPr>
            <w:r w:rsidRPr="00DE6C21">
              <w:rPr>
                <w:rFonts w:asciiTheme="minorHAnsi" w:hAnsiTheme="minorHAnsi"/>
                <w:b/>
                <w:bCs/>
                <w:sz w:val="22"/>
                <w:szCs w:val="22"/>
              </w:rPr>
              <w:t>Staff Comments:</w:t>
            </w:r>
          </w:p>
          <w:p w14:paraId="247F1CF7" w14:textId="5735833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Public Works:</w:t>
            </w:r>
            <w:r w:rsidR="000A4A3C" w:rsidRPr="00FA6F74">
              <w:rPr>
                <w:rFonts w:asciiTheme="minorHAnsi" w:hAnsiTheme="minorHAnsi"/>
                <w:sz w:val="22"/>
                <w:szCs w:val="22"/>
              </w:rPr>
              <w:t xml:space="preserve"> </w:t>
            </w:r>
            <w:r w:rsidR="000A4A3C" w:rsidRPr="00FA6F74">
              <w:rPr>
                <w:rFonts w:asciiTheme="minorHAnsi" w:hAnsiTheme="minorHAnsi"/>
                <w:b/>
                <w:bCs/>
                <w:color w:val="0070C0"/>
                <w:sz w:val="22"/>
                <w:szCs w:val="22"/>
              </w:rPr>
              <w:t>Favorable recommendation.</w:t>
            </w:r>
            <w:r w:rsidR="000A4A3C" w:rsidRPr="00FA6F74">
              <w:rPr>
                <w:rFonts w:asciiTheme="minorHAnsi" w:hAnsiTheme="minorHAnsi"/>
                <w:color w:val="0070C0"/>
                <w:sz w:val="22"/>
                <w:szCs w:val="22"/>
              </w:rPr>
              <w:t xml:space="preserve"> </w:t>
            </w:r>
            <w:r w:rsidR="006A0903" w:rsidRPr="00FA6F74">
              <w:rPr>
                <w:rFonts w:asciiTheme="minorHAnsi" w:hAnsiTheme="minorHAnsi"/>
                <w:sz w:val="22"/>
                <w:szCs w:val="22"/>
              </w:rPr>
              <w:t xml:space="preserve">The applicant has </w:t>
            </w:r>
            <w:r w:rsidR="00E35498" w:rsidRPr="00FA6F74">
              <w:rPr>
                <w:rFonts w:asciiTheme="minorHAnsi" w:hAnsiTheme="minorHAnsi"/>
                <w:sz w:val="22"/>
                <w:szCs w:val="22"/>
              </w:rPr>
              <w:t>paid for and provided</w:t>
            </w:r>
            <w:r w:rsidR="006A0903" w:rsidRPr="00FA6F74">
              <w:rPr>
                <w:rFonts w:asciiTheme="minorHAnsi" w:hAnsiTheme="minorHAnsi"/>
                <w:sz w:val="22"/>
                <w:szCs w:val="22"/>
              </w:rPr>
              <w:t xml:space="preserve"> </w:t>
            </w:r>
            <w:r w:rsidR="009C1C0C" w:rsidRPr="00FA6F74">
              <w:rPr>
                <w:rFonts w:asciiTheme="minorHAnsi" w:hAnsiTheme="minorHAnsi"/>
                <w:sz w:val="22"/>
                <w:szCs w:val="22"/>
              </w:rPr>
              <w:t xml:space="preserve">utility infrastructure modeling to increase the </w:t>
            </w:r>
            <w:r w:rsidR="00EC4304" w:rsidRPr="00FA6F74">
              <w:rPr>
                <w:rFonts w:asciiTheme="minorHAnsi" w:hAnsiTheme="minorHAnsi"/>
                <w:sz w:val="22"/>
                <w:szCs w:val="22"/>
              </w:rPr>
              <w:t>capacity for utilities on and off site</w:t>
            </w:r>
            <w:r w:rsidR="00452C2F" w:rsidRPr="00FA6F74">
              <w:rPr>
                <w:rFonts w:asciiTheme="minorHAnsi" w:hAnsiTheme="minorHAnsi"/>
                <w:sz w:val="22"/>
                <w:szCs w:val="22"/>
              </w:rPr>
              <w:t xml:space="preserve"> the </w:t>
            </w:r>
            <w:r w:rsidR="0017525B" w:rsidRPr="00FA6F74">
              <w:rPr>
                <w:rFonts w:asciiTheme="minorHAnsi" w:hAnsiTheme="minorHAnsi"/>
                <w:sz w:val="22"/>
                <w:szCs w:val="22"/>
              </w:rPr>
              <w:t>proposed properties. Transportation remains a concern that will need to be addressed.</w:t>
            </w:r>
          </w:p>
          <w:p w14:paraId="44087C8F" w14:textId="4814D0EF" w:rsidR="00307ECE" w:rsidRPr="0095039A" w:rsidRDefault="00307ECE" w:rsidP="00910764">
            <w:pPr>
              <w:pStyle w:val="AtRisk"/>
              <w:numPr>
                <w:ilvl w:val="0"/>
                <w:numId w:val="0"/>
              </w:numPr>
              <w:rPr>
                <w:rFonts w:asciiTheme="minorHAnsi" w:hAnsiTheme="minorHAnsi"/>
                <w:sz w:val="22"/>
                <w:szCs w:val="22"/>
              </w:rPr>
            </w:pPr>
            <w:r w:rsidRPr="0095039A">
              <w:rPr>
                <w:rFonts w:asciiTheme="minorHAnsi" w:hAnsiTheme="minorHAnsi"/>
                <w:i/>
                <w:iCs/>
                <w:sz w:val="22"/>
                <w:szCs w:val="22"/>
                <w:u w:val="single"/>
              </w:rPr>
              <w:t>Police Dept:</w:t>
            </w:r>
            <w:r w:rsidR="000341B3">
              <w:rPr>
                <w:rFonts w:asciiTheme="minorHAnsi" w:hAnsiTheme="minorHAnsi"/>
                <w:b/>
                <w:color w:val="EE0000"/>
                <w:sz w:val="22"/>
                <w:szCs w:val="22"/>
              </w:rPr>
              <w:t xml:space="preserve"> </w:t>
            </w:r>
            <w:r w:rsidR="000341B3" w:rsidRPr="000341B3">
              <w:rPr>
                <w:rFonts w:asciiTheme="minorHAnsi" w:hAnsiTheme="minorHAnsi"/>
                <w:b/>
                <w:color w:val="0070C0"/>
                <w:sz w:val="22"/>
                <w:szCs w:val="22"/>
              </w:rPr>
              <w:t>Favorable recommendation</w:t>
            </w:r>
            <w:r w:rsidR="000A4A3C" w:rsidRPr="000341B3">
              <w:rPr>
                <w:rFonts w:asciiTheme="minorHAnsi" w:hAnsiTheme="minorHAnsi"/>
                <w:b/>
                <w:color w:val="0070C0"/>
                <w:sz w:val="22"/>
                <w:szCs w:val="22"/>
              </w:rPr>
              <w:t>.</w:t>
            </w:r>
            <w:r w:rsidR="000A4A3C" w:rsidRPr="000341B3">
              <w:rPr>
                <w:rFonts w:asciiTheme="minorHAnsi" w:hAnsiTheme="minorHAnsi"/>
                <w:color w:val="0070C0"/>
                <w:sz w:val="22"/>
                <w:szCs w:val="22"/>
              </w:rPr>
              <w:t xml:space="preserve"> </w:t>
            </w:r>
            <w:r w:rsidR="000A4A3C" w:rsidRPr="0095039A">
              <w:rPr>
                <w:rFonts w:asciiTheme="minorHAnsi" w:hAnsiTheme="minorHAnsi"/>
                <w:sz w:val="22"/>
                <w:szCs w:val="22"/>
              </w:rPr>
              <w:t>The police department is concerned with current traffic</w:t>
            </w:r>
            <w:r w:rsidR="00A506C3">
              <w:rPr>
                <w:rFonts w:asciiTheme="minorHAnsi" w:hAnsiTheme="minorHAnsi"/>
                <w:sz w:val="22"/>
                <w:szCs w:val="22"/>
              </w:rPr>
              <w:t>. However, understanding that through development is often how traffic concerns can be addressed the Police department is in favor of this request.</w:t>
            </w:r>
          </w:p>
          <w:p w14:paraId="2406CF56" w14:textId="14CD335A" w:rsidR="00941266"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Fire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r w:rsidR="00727BA5" w:rsidRPr="00FA6F74">
              <w:rPr>
                <w:rFonts w:asciiTheme="minorHAnsi" w:hAnsiTheme="minorHAnsi"/>
                <w:sz w:val="22"/>
                <w:szCs w:val="22"/>
              </w:rPr>
              <w:t xml:space="preserve">While transportation issues are a concern the fire department generally feels that </w:t>
            </w:r>
            <w:r w:rsidR="0090012D">
              <w:rPr>
                <w:rFonts w:asciiTheme="minorHAnsi" w:hAnsiTheme="minorHAnsi"/>
                <w:sz w:val="22"/>
                <w:szCs w:val="22"/>
              </w:rPr>
              <w:t>the requested zone changes</w:t>
            </w:r>
            <w:r w:rsidR="00727BA5" w:rsidRPr="00FA6F74">
              <w:rPr>
                <w:rFonts w:asciiTheme="minorHAnsi" w:hAnsiTheme="minorHAnsi"/>
                <w:sz w:val="22"/>
                <w:szCs w:val="22"/>
              </w:rPr>
              <w:t xml:space="preserve"> will not burden them significantly.</w:t>
            </w:r>
          </w:p>
          <w:p w14:paraId="6F6B640C" w14:textId="38E3AE9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Power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r w:rsidR="001F14A2" w:rsidRPr="00FA6F74">
              <w:rPr>
                <w:rFonts w:asciiTheme="minorHAnsi" w:hAnsiTheme="minorHAnsi"/>
                <w:sz w:val="22"/>
                <w:szCs w:val="22"/>
              </w:rPr>
              <w:t xml:space="preserve">Provided that the Power Department can </w:t>
            </w:r>
            <w:r w:rsidR="004B6922" w:rsidRPr="00FA6F74">
              <w:rPr>
                <w:rFonts w:asciiTheme="minorHAnsi" w:hAnsiTheme="minorHAnsi"/>
                <w:sz w:val="22"/>
                <w:szCs w:val="22"/>
              </w:rPr>
              <w:t xml:space="preserve">obtain </w:t>
            </w:r>
            <w:r w:rsidR="00270CFB" w:rsidRPr="00FA6F74">
              <w:rPr>
                <w:rFonts w:asciiTheme="minorHAnsi" w:hAnsiTheme="minorHAnsi"/>
                <w:sz w:val="22"/>
                <w:szCs w:val="22"/>
              </w:rPr>
              <w:t xml:space="preserve">easements and property to </w:t>
            </w:r>
            <w:r w:rsidR="004D0E47" w:rsidRPr="00FA6F74">
              <w:rPr>
                <w:rFonts w:asciiTheme="minorHAnsi" w:hAnsiTheme="minorHAnsi"/>
                <w:sz w:val="22"/>
                <w:szCs w:val="22"/>
              </w:rPr>
              <w:t>adequately provide power to the area, the department has no further concerns.</w:t>
            </w:r>
          </w:p>
          <w:p w14:paraId="2A51F8E6" w14:textId="42687A37" w:rsidR="00307ECE" w:rsidRPr="00A07918"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Development Services:</w:t>
            </w:r>
            <w:r w:rsidR="00727BA5" w:rsidRPr="00FA6F74">
              <w:rPr>
                <w:rFonts w:asciiTheme="minorHAnsi" w:hAnsiTheme="minorHAnsi"/>
                <w:sz w:val="22"/>
                <w:szCs w:val="22"/>
              </w:rPr>
              <w:t xml:space="preserve"> </w:t>
            </w:r>
            <w:r w:rsidR="00B93327" w:rsidRPr="0090012D">
              <w:rPr>
                <w:rFonts w:asciiTheme="minorHAnsi" w:hAnsiTheme="minorHAnsi"/>
                <w:b/>
                <w:bCs/>
                <w:color w:val="EE0000"/>
                <w:sz w:val="22"/>
                <w:szCs w:val="22"/>
              </w:rPr>
              <w:t xml:space="preserve">Partial </w:t>
            </w:r>
            <w:r w:rsidR="0090012D">
              <w:rPr>
                <w:rFonts w:asciiTheme="minorHAnsi" w:hAnsiTheme="minorHAnsi"/>
                <w:b/>
                <w:bCs/>
                <w:color w:val="EE0000"/>
                <w:sz w:val="22"/>
                <w:szCs w:val="22"/>
              </w:rPr>
              <w:t xml:space="preserve">negative </w:t>
            </w:r>
            <w:r w:rsidR="00727BA5" w:rsidRPr="0090012D">
              <w:rPr>
                <w:rFonts w:asciiTheme="minorHAnsi" w:hAnsiTheme="minorHAnsi"/>
                <w:b/>
                <w:bCs/>
                <w:color w:val="EE0000"/>
                <w:sz w:val="22"/>
                <w:szCs w:val="22"/>
              </w:rPr>
              <w:t>recommendation</w:t>
            </w:r>
            <w:r w:rsidR="00727BA5" w:rsidRPr="00FA6F74">
              <w:rPr>
                <w:rFonts w:asciiTheme="minorHAnsi" w:hAnsiTheme="minorHAnsi"/>
                <w:b/>
                <w:bCs/>
                <w:color w:val="0070C0"/>
                <w:sz w:val="22"/>
                <w:szCs w:val="22"/>
              </w:rPr>
              <w:t>.</w:t>
            </w:r>
            <w:r w:rsidR="00727BA5" w:rsidRPr="00FA6F74">
              <w:rPr>
                <w:rFonts w:asciiTheme="minorHAnsi" w:hAnsiTheme="minorHAnsi"/>
                <w:color w:val="0070C0"/>
                <w:sz w:val="22"/>
                <w:szCs w:val="22"/>
              </w:rPr>
              <w:t xml:space="preserve"> </w:t>
            </w:r>
            <w:r w:rsidR="00727BA5" w:rsidRPr="00FA6F74">
              <w:rPr>
                <w:rFonts w:asciiTheme="minorHAnsi" w:hAnsiTheme="minorHAnsi"/>
                <w:sz w:val="22"/>
                <w:szCs w:val="22"/>
              </w:rPr>
              <w:t xml:space="preserve">Planning staff are favorable to </w:t>
            </w:r>
            <w:r w:rsidR="00920891" w:rsidRPr="00FA6F74">
              <w:rPr>
                <w:rFonts w:asciiTheme="minorHAnsi" w:hAnsiTheme="minorHAnsi"/>
                <w:sz w:val="22"/>
                <w:szCs w:val="22"/>
              </w:rPr>
              <w:t>increased density in</w:t>
            </w:r>
            <w:r w:rsidR="004A48C2" w:rsidRPr="00FA6F74">
              <w:rPr>
                <w:rFonts w:asciiTheme="minorHAnsi" w:hAnsiTheme="minorHAnsi"/>
                <w:sz w:val="22"/>
                <w:szCs w:val="22"/>
              </w:rPr>
              <w:t xml:space="preserve"> the area as described in this</w:t>
            </w:r>
            <w:r w:rsidR="00727BA5" w:rsidRPr="00FA6F74">
              <w:rPr>
                <w:rFonts w:asciiTheme="minorHAnsi" w:hAnsiTheme="minorHAnsi"/>
                <w:sz w:val="22"/>
                <w:szCs w:val="22"/>
              </w:rPr>
              <w:t xml:space="preserve"> </w:t>
            </w:r>
            <w:r w:rsidR="00A07918">
              <w:rPr>
                <w:rFonts w:asciiTheme="minorHAnsi" w:hAnsiTheme="minorHAnsi"/>
                <w:sz w:val="22"/>
                <w:szCs w:val="22"/>
              </w:rPr>
              <w:t>zone change</w:t>
            </w:r>
            <w:r w:rsidR="004A48C2" w:rsidRPr="00FA6F74">
              <w:rPr>
                <w:rFonts w:asciiTheme="minorHAnsi" w:hAnsiTheme="minorHAnsi"/>
                <w:sz w:val="22"/>
                <w:szCs w:val="22"/>
              </w:rPr>
              <w:t xml:space="preserve"> request</w:t>
            </w:r>
            <w:r w:rsidR="00C333CA" w:rsidRPr="00FA6F74">
              <w:rPr>
                <w:rFonts w:asciiTheme="minorHAnsi" w:hAnsiTheme="minorHAnsi"/>
                <w:sz w:val="22"/>
                <w:szCs w:val="22"/>
              </w:rPr>
              <w:t xml:space="preserve">. </w:t>
            </w:r>
            <w:r w:rsidR="00FA6F74" w:rsidRPr="00FA6F74">
              <w:rPr>
                <w:rFonts w:asciiTheme="minorHAnsi" w:hAnsiTheme="minorHAnsi"/>
                <w:sz w:val="22"/>
                <w:szCs w:val="22"/>
              </w:rPr>
              <w:t xml:space="preserve">Staff recommend the RMF-10 Zone change </w:t>
            </w:r>
            <w:r w:rsidR="00A07918">
              <w:rPr>
                <w:rFonts w:asciiTheme="minorHAnsi" w:hAnsiTheme="minorHAnsi"/>
                <w:sz w:val="22"/>
                <w:szCs w:val="22"/>
              </w:rPr>
              <w:t xml:space="preserve">with the willful reduction to 8 units/acre, the R-1-9 Residential </w:t>
            </w:r>
            <w:r w:rsidR="0090012D">
              <w:rPr>
                <w:rFonts w:asciiTheme="minorHAnsi" w:hAnsiTheme="minorHAnsi"/>
                <w:sz w:val="22"/>
                <w:szCs w:val="22"/>
              </w:rPr>
              <w:t>Zone</w:t>
            </w:r>
            <w:r w:rsidR="00A07918">
              <w:rPr>
                <w:rFonts w:asciiTheme="minorHAnsi" w:hAnsiTheme="minorHAnsi"/>
                <w:sz w:val="22"/>
                <w:szCs w:val="22"/>
              </w:rPr>
              <w:t xml:space="preserve"> change request, and the R-1-10 Residential zone change since</w:t>
            </w:r>
            <w:r w:rsidR="00FA6F74" w:rsidRPr="00FA6F74">
              <w:rPr>
                <w:rFonts w:asciiTheme="minorHAnsi" w:hAnsiTheme="minorHAnsi"/>
                <w:sz w:val="22"/>
                <w:szCs w:val="22"/>
              </w:rPr>
              <w:t xml:space="preserve"> </w:t>
            </w:r>
            <w:r w:rsidR="00A07918">
              <w:rPr>
                <w:rFonts w:asciiTheme="minorHAnsi" w:hAnsiTheme="minorHAnsi"/>
                <w:sz w:val="22"/>
                <w:szCs w:val="22"/>
              </w:rPr>
              <w:t xml:space="preserve">they </w:t>
            </w:r>
            <w:r w:rsidR="00FA6F74" w:rsidRPr="00FA6F74">
              <w:rPr>
                <w:rFonts w:asciiTheme="minorHAnsi" w:hAnsiTheme="minorHAnsi"/>
                <w:sz w:val="22"/>
                <w:szCs w:val="22"/>
              </w:rPr>
              <w:t xml:space="preserve">meet the land use plan of the </w:t>
            </w:r>
            <w:r w:rsidR="00A07918">
              <w:rPr>
                <w:rFonts w:asciiTheme="minorHAnsi" w:hAnsiTheme="minorHAnsi"/>
                <w:sz w:val="22"/>
                <w:szCs w:val="22"/>
              </w:rPr>
              <w:t>Spring Creek Area Specific</w:t>
            </w:r>
            <w:r w:rsidR="00FA6F74" w:rsidRPr="00FA6F74">
              <w:rPr>
                <w:rFonts w:asciiTheme="minorHAnsi" w:hAnsiTheme="minorHAnsi"/>
                <w:sz w:val="22"/>
                <w:szCs w:val="22"/>
              </w:rPr>
              <w:t xml:space="preserve"> Plan. However, planning staff feel that the requested R-1-7.5 Zone change request does </w:t>
            </w:r>
            <w:r w:rsidR="00A07918">
              <w:rPr>
                <w:rFonts w:asciiTheme="minorHAnsi" w:hAnsiTheme="minorHAnsi"/>
                <w:sz w:val="22"/>
                <w:szCs w:val="22"/>
              </w:rPr>
              <w:t xml:space="preserve">not fully </w:t>
            </w:r>
            <w:r w:rsidR="00FA6F74" w:rsidRPr="00FA6F74">
              <w:rPr>
                <w:rFonts w:asciiTheme="minorHAnsi" w:hAnsiTheme="minorHAnsi"/>
                <w:sz w:val="22"/>
                <w:szCs w:val="22"/>
              </w:rPr>
              <w:t xml:space="preserve">meet the intended density for the area as shown in the </w:t>
            </w:r>
            <w:r w:rsidR="00A07918">
              <w:rPr>
                <w:rFonts w:asciiTheme="minorHAnsi" w:hAnsiTheme="minorHAnsi"/>
                <w:sz w:val="22"/>
                <w:szCs w:val="22"/>
              </w:rPr>
              <w:t>Spring Creek Area Specific Plan.</w:t>
            </w:r>
            <w:r w:rsidR="00727BA5" w:rsidRPr="00FA6F74">
              <w:rPr>
                <w:rFonts w:asciiTheme="minorHAnsi" w:hAnsiTheme="minorHAnsi"/>
                <w:sz w:val="22"/>
                <w:szCs w:val="22"/>
              </w:rPr>
              <w:t xml:space="preserve"> </w:t>
            </w:r>
            <w:r w:rsidR="0090012D">
              <w:rPr>
                <w:rFonts w:asciiTheme="minorHAnsi" w:hAnsiTheme="minorHAnsi"/>
                <w:sz w:val="22"/>
                <w:szCs w:val="22"/>
              </w:rPr>
              <w:t>Alternatively planning staff would recommend R-1-9, Residential Zone in the areas where the applicant is requesting R-1-7.5, Residential Zone.</w:t>
            </w:r>
          </w:p>
        </w:tc>
      </w:tr>
      <w:tr w:rsidR="000D527F" w14:paraId="57483A41" w14:textId="77777777" w:rsidTr="00AB08ED">
        <w:trPr>
          <w:trHeight w:val="720"/>
        </w:trPr>
        <w:tc>
          <w:tcPr>
            <w:tcW w:w="2333" w:type="dxa"/>
            <w:vMerge/>
          </w:tcPr>
          <w:p w14:paraId="43D806A1" w14:textId="1A3ECBAA" w:rsidR="000D527F" w:rsidRDefault="000D527F"/>
        </w:tc>
        <w:tc>
          <w:tcPr>
            <w:tcW w:w="8467" w:type="dxa"/>
            <w:tcMar>
              <w:left w:w="144" w:type="dxa"/>
            </w:tcMar>
          </w:tcPr>
          <w:p w14:paraId="51831871" w14:textId="59BFDF8C" w:rsidR="000D527F" w:rsidRPr="00DE6C21" w:rsidRDefault="00910764" w:rsidP="00910764">
            <w:pPr>
              <w:pStyle w:val="HighRisk"/>
              <w:numPr>
                <w:ilvl w:val="0"/>
                <w:numId w:val="0"/>
              </w:numPr>
              <w:rPr>
                <w:rFonts w:asciiTheme="minorHAnsi" w:hAnsiTheme="minorHAnsi"/>
                <w:b/>
                <w:bCs/>
                <w:sz w:val="22"/>
                <w:szCs w:val="22"/>
              </w:rPr>
            </w:pPr>
            <w:r w:rsidRPr="00DE6C21">
              <w:rPr>
                <w:rFonts w:asciiTheme="minorHAnsi" w:hAnsiTheme="minorHAnsi"/>
                <w:b/>
                <w:bCs/>
                <w:sz w:val="22"/>
                <w:szCs w:val="22"/>
              </w:rPr>
              <w:t>Staff Recommendation:</w:t>
            </w:r>
          </w:p>
          <w:p w14:paraId="5436C4B7" w14:textId="1D851B3C" w:rsidR="000D527F" w:rsidRPr="00FA6F74" w:rsidRDefault="003100E2" w:rsidP="00910764">
            <w:pPr>
              <w:pStyle w:val="AtRisk"/>
              <w:numPr>
                <w:ilvl w:val="0"/>
                <w:numId w:val="0"/>
              </w:numPr>
              <w:rPr>
                <w:rFonts w:asciiTheme="minorHAnsi" w:hAnsiTheme="minorHAnsi"/>
                <w:sz w:val="22"/>
                <w:szCs w:val="22"/>
              </w:rPr>
            </w:pPr>
            <w:bookmarkStart w:id="1" w:name="_Hlk210133868"/>
            <w:bookmarkStart w:id="2" w:name="_Hlk215665646"/>
            <w:r w:rsidRPr="00FA6F74">
              <w:rPr>
                <w:rFonts w:asciiTheme="minorHAnsi" w:hAnsiTheme="minorHAnsi"/>
                <w:sz w:val="22"/>
                <w:szCs w:val="22"/>
              </w:rPr>
              <w:t xml:space="preserve">Staff have a positive recommendation for approval of the </w:t>
            </w:r>
            <w:r w:rsidR="00FA6F74">
              <w:rPr>
                <w:rFonts w:asciiTheme="minorHAnsi" w:hAnsiTheme="minorHAnsi"/>
                <w:sz w:val="22"/>
                <w:szCs w:val="22"/>
              </w:rPr>
              <w:t xml:space="preserve">following </w:t>
            </w:r>
            <w:r w:rsidRPr="00FA6F74">
              <w:rPr>
                <w:rFonts w:asciiTheme="minorHAnsi" w:hAnsiTheme="minorHAnsi"/>
                <w:sz w:val="22"/>
                <w:szCs w:val="22"/>
              </w:rPr>
              <w:t xml:space="preserve">requested </w:t>
            </w:r>
            <w:r w:rsidR="00FA6F74" w:rsidRPr="00FA6F74">
              <w:rPr>
                <w:rFonts w:asciiTheme="minorHAnsi" w:hAnsiTheme="minorHAnsi"/>
                <w:sz w:val="22"/>
                <w:szCs w:val="22"/>
              </w:rPr>
              <w:t>zone change amendment</w:t>
            </w:r>
            <w:r w:rsidR="009C6413">
              <w:rPr>
                <w:rFonts w:asciiTheme="minorHAnsi" w:hAnsiTheme="minorHAnsi"/>
                <w:sz w:val="22"/>
                <w:szCs w:val="22"/>
              </w:rPr>
              <w:t>s</w:t>
            </w:r>
          </w:p>
          <w:bookmarkEnd w:id="1"/>
          <w:p w14:paraId="4B37C309" w14:textId="77777777" w:rsidR="00A07918" w:rsidRPr="00A971E8" w:rsidRDefault="00A07918" w:rsidP="00A07918">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RMF-10 Multi-Family Residential Zone:</w:t>
            </w:r>
            <w:r w:rsidRPr="00A971E8">
              <w:rPr>
                <w:rFonts w:asciiTheme="minorHAnsi" w:hAnsiTheme="minorHAnsi"/>
                <w:sz w:val="22"/>
                <w:szCs w:val="22"/>
              </w:rPr>
              <w:t xml:space="preserve"> for portions of Utah County Parcels</w:t>
            </w:r>
            <w:r w:rsidRPr="00163B86">
              <w:rPr>
                <w:rFonts w:asciiTheme="minorHAnsi" w:hAnsiTheme="minorHAnsi"/>
                <w:sz w:val="22"/>
                <w:szCs w:val="22"/>
              </w:rPr>
              <w:t xml:space="preserve"> #29:012:0026, 29:012:0003, 29:012:0007, 29:011:0013, 29:011:0018, 29:011:0020 and a portion of parcel #29:011:0011</w:t>
            </w:r>
            <w:r>
              <w:rPr>
                <w:rFonts w:asciiTheme="minorHAnsi" w:hAnsiTheme="minorHAnsi"/>
                <w:sz w:val="22"/>
                <w:szCs w:val="22"/>
              </w:rPr>
              <w:t>. With a willful reduction to 8 unit/acre.</w:t>
            </w:r>
          </w:p>
          <w:p w14:paraId="30FEF0CE" w14:textId="77777777" w:rsidR="00A07918" w:rsidRDefault="00A07918" w:rsidP="00A07918">
            <w:pPr>
              <w:pStyle w:val="ListParagraph"/>
              <w:numPr>
                <w:ilvl w:val="0"/>
                <w:numId w:val="16"/>
              </w:numPr>
              <w:spacing w:line="240" w:lineRule="auto"/>
              <w:rPr>
                <w:rFonts w:asciiTheme="minorHAnsi" w:hAnsiTheme="minorHAnsi"/>
                <w:sz w:val="22"/>
                <w:szCs w:val="22"/>
              </w:rPr>
            </w:pPr>
            <w:bookmarkStart w:id="3" w:name="_Hlk215672527"/>
            <w:r w:rsidRPr="00177CB4">
              <w:rPr>
                <w:rFonts w:asciiTheme="minorHAnsi" w:hAnsiTheme="minorHAnsi"/>
                <w:sz w:val="22"/>
                <w:szCs w:val="22"/>
                <w:u w:val="single"/>
              </w:rPr>
              <w:t>R-1-9 Residential Zone:</w:t>
            </w:r>
            <w:r>
              <w:rPr>
                <w:rFonts w:asciiTheme="minorHAnsi" w:hAnsiTheme="minorHAnsi"/>
                <w:sz w:val="22"/>
                <w:szCs w:val="22"/>
              </w:rPr>
              <w:t xml:space="preserve"> </w:t>
            </w:r>
            <w:r w:rsidRPr="00A971E8">
              <w:rPr>
                <w:rFonts w:asciiTheme="minorHAnsi" w:hAnsiTheme="minorHAnsi"/>
                <w:sz w:val="22"/>
                <w:szCs w:val="22"/>
              </w:rPr>
              <w:t xml:space="preserve">for </w:t>
            </w:r>
            <w:r>
              <w:rPr>
                <w:rFonts w:asciiTheme="minorHAnsi" w:hAnsiTheme="minorHAnsi"/>
                <w:sz w:val="22"/>
                <w:szCs w:val="22"/>
              </w:rPr>
              <w:t xml:space="preserve">the following Utah County Parcels </w:t>
            </w:r>
            <w:r w:rsidRPr="00163B86">
              <w:rPr>
                <w:rFonts w:asciiTheme="minorHAnsi" w:hAnsiTheme="minorHAnsi"/>
                <w:sz w:val="22"/>
                <w:szCs w:val="22"/>
              </w:rPr>
              <w:t>a portion of parcel #29:011:0005</w:t>
            </w:r>
            <w:r>
              <w:rPr>
                <w:rFonts w:asciiTheme="minorHAnsi" w:hAnsiTheme="minorHAnsi"/>
                <w:sz w:val="22"/>
                <w:szCs w:val="22"/>
              </w:rPr>
              <w:t>.</w:t>
            </w:r>
          </w:p>
          <w:p w14:paraId="368AC855" w14:textId="77777777" w:rsidR="00483C3B" w:rsidRDefault="00A07918" w:rsidP="00A07918">
            <w:pPr>
              <w:pStyle w:val="ListParagraph"/>
              <w:numPr>
                <w:ilvl w:val="0"/>
                <w:numId w:val="16"/>
              </w:numPr>
              <w:spacing w:line="240" w:lineRule="auto"/>
              <w:rPr>
                <w:rFonts w:asciiTheme="minorHAnsi" w:hAnsiTheme="minorHAnsi"/>
                <w:sz w:val="22"/>
                <w:szCs w:val="22"/>
              </w:rPr>
            </w:pPr>
            <w:r w:rsidRPr="00A07918">
              <w:rPr>
                <w:rFonts w:asciiTheme="minorHAnsi" w:hAnsiTheme="minorHAnsi"/>
                <w:sz w:val="22"/>
                <w:szCs w:val="22"/>
                <w:u w:val="single"/>
              </w:rPr>
              <w:t>R-1-10 Residential Zone:</w:t>
            </w:r>
            <w:r w:rsidRPr="00A07918">
              <w:rPr>
                <w:rFonts w:asciiTheme="minorHAnsi" w:hAnsiTheme="minorHAnsi"/>
                <w:sz w:val="22"/>
                <w:szCs w:val="22"/>
              </w:rPr>
              <w:t xml:space="preserve"> for the following Utah County Parcels #29:012:0030.</w:t>
            </w:r>
            <w:bookmarkEnd w:id="2"/>
          </w:p>
          <w:bookmarkEnd w:id="3"/>
          <w:p w14:paraId="0DDCE111" w14:textId="5B888C65" w:rsidR="00A07918" w:rsidRPr="00A07918" w:rsidRDefault="00A07918" w:rsidP="00A07918">
            <w:pPr>
              <w:spacing w:line="240" w:lineRule="auto"/>
              <w:rPr>
                <w:rFonts w:asciiTheme="minorHAnsi" w:hAnsiTheme="minorHAnsi"/>
                <w:sz w:val="22"/>
                <w:szCs w:val="22"/>
              </w:rPr>
            </w:pPr>
            <w:r w:rsidRPr="00A07918">
              <w:rPr>
                <w:rFonts w:asciiTheme="minorHAnsi" w:hAnsiTheme="minorHAnsi"/>
                <w:sz w:val="22"/>
                <w:szCs w:val="22"/>
              </w:rPr>
              <w:t>Staff are not fully in support of the following requested zone change</w:t>
            </w:r>
          </w:p>
          <w:p w14:paraId="3D1EE060" w14:textId="77777777" w:rsidR="00A07918" w:rsidRDefault="00A07918" w:rsidP="00A07918">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R-1-7.5 Residential Zone:</w:t>
            </w:r>
            <w:r w:rsidRPr="00A971E8">
              <w:rPr>
                <w:rFonts w:asciiTheme="minorHAnsi" w:hAnsiTheme="minorHAnsi"/>
                <w:sz w:val="22"/>
                <w:szCs w:val="22"/>
              </w:rPr>
              <w:t xml:space="preserve"> for </w:t>
            </w:r>
            <w:r>
              <w:rPr>
                <w:rFonts w:asciiTheme="minorHAnsi" w:hAnsiTheme="minorHAnsi"/>
                <w:sz w:val="22"/>
                <w:szCs w:val="22"/>
              </w:rPr>
              <w:t xml:space="preserve">the following Utah County Parcels </w:t>
            </w:r>
            <w:r w:rsidRPr="00177CB4">
              <w:rPr>
                <w:rFonts w:asciiTheme="minorHAnsi" w:hAnsiTheme="minorHAnsi"/>
                <w:sz w:val="22"/>
                <w:szCs w:val="22"/>
              </w:rPr>
              <w:t>#29:011:0005, 29:011:0019, a</w:t>
            </w:r>
            <w:r>
              <w:rPr>
                <w:rFonts w:asciiTheme="minorHAnsi" w:hAnsiTheme="minorHAnsi"/>
                <w:sz w:val="22"/>
                <w:szCs w:val="22"/>
              </w:rPr>
              <w:t>nd a</w:t>
            </w:r>
            <w:r w:rsidRPr="00177CB4">
              <w:rPr>
                <w:rFonts w:asciiTheme="minorHAnsi" w:hAnsiTheme="minorHAnsi"/>
                <w:sz w:val="22"/>
                <w:szCs w:val="22"/>
              </w:rPr>
              <w:t xml:space="preserve"> portion of parcel #29:011:0011</w:t>
            </w:r>
            <w:r w:rsidR="009C6413">
              <w:rPr>
                <w:rFonts w:asciiTheme="minorHAnsi" w:hAnsiTheme="minorHAnsi"/>
                <w:sz w:val="22"/>
                <w:szCs w:val="22"/>
              </w:rPr>
              <w:t>. This amendment transitions from the RMF zone to the R-1-9 zone, however the Spring Creek Area Specific Plan shows this area as being 4 unit/acre. Staff would like to hear input from the planning commission on this proposed zone change.</w:t>
            </w:r>
            <w:r w:rsidRPr="00177CB4">
              <w:rPr>
                <w:rFonts w:asciiTheme="minorHAnsi" w:hAnsiTheme="minorHAnsi"/>
                <w:sz w:val="22"/>
                <w:szCs w:val="22"/>
              </w:rPr>
              <w:t xml:space="preserve"> </w:t>
            </w:r>
          </w:p>
          <w:p w14:paraId="51A0E570" w14:textId="45FF382B" w:rsidR="0090012D" w:rsidRPr="00A07918" w:rsidRDefault="0090012D" w:rsidP="0090012D">
            <w:pPr>
              <w:spacing w:line="240" w:lineRule="auto"/>
              <w:rPr>
                <w:rFonts w:asciiTheme="minorHAnsi" w:hAnsiTheme="minorHAnsi"/>
                <w:sz w:val="22"/>
                <w:szCs w:val="22"/>
              </w:rPr>
            </w:pPr>
            <w:r>
              <w:rPr>
                <w:rFonts w:asciiTheme="minorHAnsi" w:hAnsiTheme="minorHAnsi"/>
                <w:sz w:val="22"/>
                <w:szCs w:val="22"/>
              </w:rPr>
              <w:lastRenderedPageBreak/>
              <w:t>Alternatively, staff will support the following zone change request instead of the applicants request for the R-1-7.5, Residential Zone.</w:t>
            </w:r>
            <w:r w:rsidRPr="00A07918">
              <w:rPr>
                <w:rFonts w:asciiTheme="minorHAnsi" w:hAnsiTheme="minorHAnsi"/>
                <w:sz w:val="22"/>
                <w:szCs w:val="22"/>
              </w:rPr>
              <w:t xml:space="preserve"> </w:t>
            </w:r>
          </w:p>
          <w:p w14:paraId="12F18A02" w14:textId="47282488" w:rsidR="0090012D" w:rsidRPr="00A07918" w:rsidRDefault="0090012D" w:rsidP="0090012D">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R-1-</w:t>
            </w:r>
            <w:r>
              <w:rPr>
                <w:rFonts w:asciiTheme="minorHAnsi" w:hAnsiTheme="minorHAnsi"/>
                <w:sz w:val="22"/>
                <w:szCs w:val="22"/>
                <w:u w:val="single"/>
              </w:rPr>
              <w:t>9</w:t>
            </w:r>
            <w:r w:rsidRPr="00A971E8">
              <w:rPr>
                <w:rFonts w:asciiTheme="minorHAnsi" w:hAnsiTheme="minorHAnsi"/>
                <w:sz w:val="22"/>
                <w:szCs w:val="22"/>
                <w:u w:val="single"/>
              </w:rPr>
              <w:t xml:space="preserve"> Residential Zone:</w:t>
            </w:r>
            <w:r w:rsidRPr="00A971E8">
              <w:rPr>
                <w:rFonts w:asciiTheme="minorHAnsi" w:hAnsiTheme="minorHAnsi"/>
                <w:sz w:val="22"/>
                <w:szCs w:val="22"/>
              </w:rPr>
              <w:t xml:space="preserve"> for </w:t>
            </w:r>
            <w:r>
              <w:rPr>
                <w:rFonts w:asciiTheme="minorHAnsi" w:hAnsiTheme="minorHAnsi"/>
                <w:sz w:val="22"/>
                <w:szCs w:val="22"/>
              </w:rPr>
              <w:t xml:space="preserve">the following Utah County Parcels </w:t>
            </w:r>
            <w:r w:rsidRPr="00177CB4">
              <w:rPr>
                <w:rFonts w:asciiTheme="minorHAnsi" w:hAnsiTheme="minorHAnsi"/>
                <w:sz w:val="22"/>
                <w:szCs w:val="22"/>
              </w:rPr>
              <w:t>#29:011:0005, 29:011:0019, a</w:t>
            </w:r>
            <w:r>
              <w:rPr>
                <w:rFonts w:asciiTheme="minorHAnsi" w:hAnsiTheme="minorHAnsi"/>
                <w:sz w:val="22"/>
                <w:szCs w:val="22"/>
              </w:rPr>
              <w:t>nd a</w:t>
            </w:r>
            <w:r w:rsidRPr="00177CB4">
              <w:rPr>
                <w:rFonts w:asciiTheme="minorHAnsi" w:hAnsiTheme="minorHAnsi"/>
                <w:sz w:val="22"/>
                <w:szCs w:val="22"/>
              </w:rPr>
              <w:t xml:space="preserve"> portion of parcel #29:011:0011</w:t>
            </w:r>
            <w:r>
              <w:rPr>
                <w:rFonts w:asciiTheme="minorHAnsi" w:hAnsiTheme="minorHAnsi"/>
                <w:sz w:val="22"/>
                <w:szCs w:val="22"/>
              </w:rPr>
              <w:t>. This zone change request better reflects the intent of the Spring Creek Area Specific Plan.</w:t>
            </w:r>
          </w:p>
        </w:tc>
      </w:tr>
    </w:tbl>
    <w:p w14:paraId="1F89A164" w14:textId="2C43E3D6" w:rsidR="00E012B6" w:rsidRPr="00DE6C21" w:rsidRDefault="00E012B6" w:rsidP="00E012B6">
      <w:pPr>
        <w:spacing w:after="0"/>
        <w:rPr>
          <w:b/>
          <w:bCs/>
          <w:sz w:val="22"/>
          <w:szCs w:val="22"/>
          <w:u w:val="single"/>
        </w:rPr>
      </w:pPr>
      <w:r w:rsidRPr="00DE6C21">
        <w:rPr>
          <w:b/>
          <w:bCs/>
          <w:sz w:val="22"/>
          <w:szCs w:val="22"/>
          <w:u w:val="single"/>
        </w:rPr>
        <w:lastRenderedPageBreak/>
        <w:t>OVERVIEW</w:t>
      </w:r>
    </w:p>
    <w:p w14:paraId="61502105" w14:textId="7F67CA63" w:rsidR="00FA6F74" w:rsidRPr="00DE6C21" w:rsidRDefault="00186A81" w:rsidP="00E012B6">
      <w:pPr>
        <w:spacing w:after="0"/>
        <w:rPr>
          <w:sz w:val="22"/>
          <w:szCs w:val="22"/>
        </w:rPr>
      </w:pPr>
      <w:r w:rsidRPr="00DE6C21">
        <w:rPr>
          <w:sz w:val="22"/>
          <w:szCs w:val="22"/>
        </w:rPr>
        <w:t xml:space="preserve">The </w:t>
      </w:r>
      <w:r w:rsidR="00A07918">
        <w:rPr>
          <w:sz w:val="22"/>
          <w:szCs w:val="22"/>
        </w:rPr>
        <w:t xml:space="preserve">Spring Creek Area Specific Plan was adopted on December 6, 2023. It is a planning effort that strives to strike a balance between the preservation of traditional land uses, open space and the agricultural history in the Spring Creek Area. </w:t>
      </w:r>
      <w:r w:rsidR="00FA6F74">
        <w:rPr>
          <w:sz w:val="22"/>
          <w:szCs w:val="22"/>
        </w:rPr>
        <w:t xml:space="preserve">The </w:t>
      </w:r>
      <w:r w:rsidR="00A07918">
        <w:rPr>
          <w:sz w:val="22"/>
          <w:szCs w:val="22"/>
        </w:rPr>
        <w:t>Spring Creek Area Specific Plan</w:t>
      </w:r>
      <w:r w:rsidR="00FA6F74">
        <w:rPr>
          <w:sz w:val="22"/>
          <w:szCs w:val="22"/>
        </w:rPr>
        <w:t xml:space="preserve"> is an extension of the Payson City General Plan and thus the following has relevance when considering a zone change request.</w:t>
      </w:r>
    </w:p>
    <w:p w14:paraId="4DFC9F35" w14:textId="77777777" w:rsidR="00E012B6" w:rsidRPr="00DE6C21" w:rsidRDefault="00E012B6" w:rsidP="00E012B6">
      <w:pPr>
        <w:spacing w:after="0"/>
        <w:rPr>
          <w:sz w:val="22"/>
          <w:szCs w:val="22"/>
        </w:rPr>
      </w:pPr>
    </w:p>
    <w:p w14:paraId="6201478A" w14:textId="01972C42" w:rsidR="002A792A" w:rsidRPr="00DE6C21" w:rsidRDefault="00E012B6" w:rsidP="00E012B6">
      <w:pPr>
        <w:spacing w:after="0" w:line="240" w:lineRule="auto"/>
        <w:rPr>
          <w:b/>
          <w:bCs/>
          <w:sz w:val="22"/>
          <w:szCs w:val="22"/>
          <w:u w:val="single"/>
        </w:rPr>
      </w:pPr>
      <w:r w:rsidRPr="00DE6C21">
        <w:rPr>
          <w:b/>
          <w:bCs/>
          <w:sz w:val="22"/>
          <w:szCs w:val="22"/>
          <w:u w:val="single"/>
        </w:rPr>
        <w:t>GENERAL PLAN RELEVANCE</w:t>
      </w:r>
    </w:p>
    <w:p w14:paraId="09210841" w14:textId="1F726792" w:rsidR="00E012B6" w:rsidRPr="00DE6C21" w:rsidRDefault="008E11C8" w:rsidP="00E012B6">
      <w:pPr>
        <w:spacing w:after="0" w:line="240" w:lineRule="auto"/>
        <w:rPr>
          <w:sz w:val="22"/>
          <w:szCs w:val="22"/>
        </w:rPr>
      </w:pPr>
      <w:r w:rsidRPr="00DE6C21">
        <w:rPr>
          <w:sz w:val="22"/>
          <w:szCs w:val="22"/>
        </w:rPr>
        <w:t xml:space="preserve">The proposed </w:t>
      </w:r>
      <w:r w:rsidR="00904A18">
        <w:rPr>
          <w:sz w:val="22"/>
          <w:szCs w:val="22"/>
        </w:rPr>
        <w:t>zone change</w:t>
      </w:r>
      <w:r w:rsidRPr="00DE6C21">
        <w:rPr>
          <w:sz w:val="22"/>
          <w:szCs w:val="22"/>
        </w:rPr>
        <w:t xml:space="preserve"> map amendment</w:t>
      </w:r>
      <w:r w:rsidR="00904A18">
        <w:rPr>
          <w:sz w:val="22"/>
          <w:szCs w:val="22"/>
        </w:rPr>
        <w:t>s</w:t>
      </w:r>
      <w:r w:rsidRPr="00DE6C21">
        <w:rPr>
          <w:sz w:val="22"/>
          <w:szCs w:val="22"/>
        </w:rPr>
        <w:t xml:space="preserve"> ha</w:t>
      </w:r>
      <w:r w:rsidR="00904A18">
        <w:rPr>
          <w:sz w:val="22"/>
          <w:szCs w:val="22"/>
        </w:rPr>
        <w:t>ve</w:t>
      </w:r>
      <w:r w:rsidRPr="00DE6C21">
        <w:rPr>
          <w:sz w:val="22"/>
          <w:szCs w:val="22"/>
        </w:rPr>
        <w:t xml:space="preserve"> relevance to several goals and strategies of the existing General Plan.</w:t>
      </w:r>
    </w:p>
    <w:p w14:paraId="6470276D" w14:textId="51204C6B"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t>Goal 2.4</w:t>
      </w:r>
      <w:r w:rsidRPr="00DE6C21">
        <w:rPr>
          <w:sz w:val="22"/>
          <w:szCs w:val="22"/>
        </w:rPr>
        <w:t xml:space="preserve"> Collaborate with higher educational institutions (UVU and MTEC) to provide workforce housing/student housing and job opportunities (internships)</w:t>
      </w:r>
    </w:p>
    <w:p w14:paraId="2333166E" w14:textId="484DF90E"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t>Goal 2.6</w:t>
      </w:r>
      <w:r w:rsidRPr="00DE6C21">
        <w:rPr>
          <w:sz w:val="22"/>
          <w:szCs w:val="22"/>
        </w:rPr>
        <w:t xml:space="preserve"> Focus development and redevelopment efforts on creating well designed centers, corridors, and connections that link housing, jobs, and services.</w:t>
      </w:r>
    </w:p>
    <w:p w14:paraId="5EB0D31C" w14:textId="5DA37FF1"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7.2</w:t>
      </w:r>
      <w:r w:rsidRPr="00DE6C21">
        <w:rPr>
          <w:sz w:val="22"/>
          <w:szCs w:val="22"/>
        </w:rPr>
        <w:t xml:space="preserve"> Build vibrant new neighborhoods consistent with the Vision</w:t>
      </w:r>
    </w:p>
    <w:p w14:paraId="7914D424" w14:textId="40BEB4C3"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7.3</w:t>
      </w:r>
      <w:r w:rsidRPr="00DE6C21">
        <w:rPr>
          <w:sz w:val="22"/>
          <w:szCs w:val="22"/>
        </w:rPr>
        <w:t xml:space="preserve"> Increase housing choice</w:t>
      </w:r>
    </w:p>
    <w:p w14:paraId="23F18BF0" w14:textId="1214F869"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7.5</w:t>
      </w:r>
      <w:r w:rsidRPr="00DE6C21">
        <w:rPr>
          <w:sz w:val="22"/>
          <w:szCs w:val="22"/>
        </w:rPr>
        <w:t xml:space="preserve"> Provide a realistic opportunity for the development of moderate-income housing within the next five years to meet the needs of people of various income levels living, working, or desiring to live or work in the community.</w:t>
      </w:r>
    </w:p>
    <w:p w14:paraId="20373AE9" w14:textId="77777777" w:rsidR="00E012B6" w:rsidRPr="00DE6C21" w:rsidRDefault="00E012B6" w:rsidP="00E012B6">
      <w:pPr>
        <w:spacing w:after="0" w:line="240" w:lineRule="auto"/>
        <w:rPr>
          <w:sz w:val="22"/>
          <w:szCs w:val="22"/>
        </w:rPr>
      </w:pPr>
    </w:p>
    <w:p w14:paraId="116AF21F" w14:textId="3495131F" w:rsidR="00E012B6" w:rsidRPr="00DE6C21" w:rsidRDefault="00E012B6" w:rsidP="00E012B6">
      <w:pPr>
        <w:spacing w:after="0" w:line="240" w:lineRule="auto"/>
        <w:rPr>
          <w:b/>
          <w:bCs/>
          <w:sz w:val="22"/>
          <w:szCs w:val="22"/>
          <w:u w:val="single"/>
        </w:rPr>
      </w:pPr>
      <w:r w:rsidRPr="00DE6C21">
        <w:rPr>
          <w:b/>
          <w:bCs/>
          <w:sz w:val="22"/>
          <w:szCs w:val="22"/>
          <w:u w:val="single"/>
        </w:rPr>
        <w:t>FINDINGS OF FACTS</w:t>
      </w:r>
    </w:p>
    <w:p w14:paraId="3CEF2FB8" w14:textId="0F752CA1" w:rsidR="00904A18" w:rsidRPr="00DE6C21" w:rsidRDefault="00904A18" w:rsidP="00A74CE1">
      <w:pPr>
        <w:pStyle w:val="ListParagraph"/>
        <w:numPr>
          <w:ilvl w:val="0"/>
          <w:numId w:val="13"/>
        </w:numPr>
        <w:spacing w:after="0" w:line="240" w:lineRule="auto"/>
        <w:rPr>
          <w:sz w:val="22"/>
          <w:szCs w:val="22"/>
        </w:rPr>
      </w:pPr>
      <w:r>
        <w:rPr>
          <w:sz w:val="22"/>
          <w:szCs w:val="22"/>
        </w:rPr>
        <w:t xml:space="preserve">The RMF-10 Zone change </w:t>
      </w:r>
      <w:r w:rsidR="009C6413">
        <w:rPr>
          <w:sz w:val="22"/>
          <w:szCs w:val="22"/>
        </w:rPr>
        <w:t xml:space="preserve">request with a willful reduction to 8 units/acre </w:t>
      </w:r>
      <w:r>
        <w:rPr>
          <w:sz w:val="22"/>
          <w:szCs w:val="22"/>
        </w:rPr>
        <w:t xml:space="preserve">is consistent with the </w:t>
      </w:r>
      <w:r w:rsidR="009C6413">
        <w:rPr>
          <w:sz w:val="22"/>
          <w:szCs w:val="22"/>
        </w:rPr>
        <w:t>Spring Creek Area Specific</w:t>
      </w:r>
      <w:r>
        <w:rPr>
          <w:sz w:val="22"/>
          <w:szCs w:val="22"/>
        </w:rPr>
        <w:t xml:space="preserve"> Plan.</w:t>
      </w:r>
    </w:p>
    <w:p w14:paraId="4A8A2BB8" w14:textId="5E85CE7D" w:rsidR="00937790" w:rsidRDefault="009C6413" w:rsidP="00A74CE1">
      <w:pPr>
        <w:pStyle w:val="ListParagraph"/>
        <w:numPr>
          <w:ilvl w:val="0"/>
          <w:numId w:val="13"/>
        </w:numPr>
        <w:spacing w:after="0" w:line="240" w:lineRule="auto"/>
        <w:rPr>
          <w:sz w:val="22"/>
          <w:szCs w:val="22"/>
        </w:rPr>
      </w:pPr>
      <w:r>
        <w:rPr>
          <w:sz w:val="22"/>
          <w:szCs w:val="22"/>
        </w:rPr>
        <w:t>The R-1-10 Zone change request is consistent with the Spring Creek Area Specific Plan.</w:t>
      </w:r>
    </w:p>
    <w:p w14:paraId="5CC30F04" w14:textId="3A079290" w:rsidR="009C6413" w:rsidRPr="00DE6C21" w:rsidRDefault="009C6413" w:rsidP="00A74CE1">
      <w:pPr>
        <w:pStyle w:val="ListParagraph"/>
        <w:numPr>
          <w:ilvl w:val="0"/>
          <w:numId w:val="13"/>
        </w:numPr>
        <w:spacing w:after="0" w:line="240" w:lineRule="auto"/>
        <w:rPr>
          <w:sz w:val="22"/>
          <w:szCs w:val="22"/>
        </w:rPr>
      </w:pPr>
      <w:r>
        <w:rPr>
          <w:sz w:val="22"/>
          <w:szCs w:val="22"/>
        </w:rPr>
        <w:t>The R-1-9 Zone change request is reasonably consistent with the Spring Creek Area Specific Plan.</w:t>
      </w:r>
    </w:p>
    <w:p w14:paraId="65E57604" w14:textId="17E45C66" w:rsidR="00BD5CE6" w:rsidRDefault="009C6413" w:rsidP="00A74CE1">
      <w:pPr>
        <w:pStyle w:val="ListParagraph"/>
        <w:numPr>
          <w:ilvl w:val="0"/>
          <w:numId w:val="13"/>
        </w:numPr>
        <w:spacing w:after="0" w:line="240" w:lineRule="auto"/>
        <w:rPr>
          <w:sz w:val="22"/>
          <w:szCs w:val="22"/>
        </w:rPr>
      </w:pPr>
      <w:r>
        <w:rPr>
          <w:sz w:val="22"/>
          <w:szCs w:val="22"/>
        </w:rPr>
        <w:t>The R-1-7.5 would provide a land use transition from the RMF zone to the R-1-9 zones.</w:t>
      </w:r>
      <w:r w:rsidR="0090012D">
        <w:rPr>
          <w:sz w:val="22"/>
          <w:szCs w:val="22"/>
        </w:rPr>
        <w:t xml:space="preserve"> However, staff feel as if it does not fully reflect the intent of the Spring Creek Area Specific Plan.</w:t>
      </w:r>
    </w:p>
    <w:p w14:paraId="69F80A87" w14:textId="3A08EB60" w:rsidR="009C6413" w:rsidRPr="00DE6C21" w:rsidRDefault="009C6413" w:rsidP="00A74CE1">
      <w:pPr>
        <w:pStyle w:val="ListParagraph"/>
        <w:numPr>
          <w:ilvl w:val="0"/>
          <w:numId w:val="13"/>
        </w:numPr>
        <w:spacing w:after="0" w:line="240" w:lineRule="auto"/>
        <w:rPr>
          <w:sz w:val="22"/>
          <w:szCs w:val="22"/>
        </w:rPr>
      </w:pPr>
      <w:r>
        <w:rPr>
          <w:sz w:val="22"/>
          <w:szCs w:val="22"/>
        </w:rPr>
        <w:t>Infrastructure will be needed to develop the land in this area. A zone change request and subsequent subdivision development will require city utilities to be brought to the area at the developer’s expense.</w:t>
      </w:r>
    </w:p>
    <w:p w14:paraId="04B3262D" w14:textId="77777777" w:rsidR="00E012B6" w:rsidRPr="00DE6C21" w:rsidRDefault="00E012B6" w:rsidP="00E012B6">
      <w:pPr>
        <w:spacing w:after="0" w:line="240" w:lineRule="auto"/>
        <w:rPr>
          <w:sz w:val="22"/>
          <w:szCs w:val="22"/>
        </w:rPr>
      </w:pPr>
    </w:p>
    <w:p w14:paraId="0E55E540" w14:textId="59732A18" w:rsidR="00E012B6" w:rsidRPr="00DE6C21" w:rsidRDefault="00E012B6" w:rsidP="00E012B6">
      <w:pPr>
        <w:spacing w:after="0" w:line="240" w:lineRule="auto"/>
        <w:rPr>
          <w:b/>
          <w:bCs/>
          <w:sz w:val="22"/>
          <w:szCs w:val="22"/>
          <w:u w:val="single"/>
        </w:rPr>
      </w:pPr>
      <w:r w:rsidRPr="00DE6C21">
        <w:rPr>
          <w:b/>
          <w:bCs/>
          <w:sz w:val="22"/>
          <w:szCs w:val="22"/>
          <w:u w:val="single"/>
        </w:rPr>
        <w:t>STAFF ANALYSIS</w:t>
      </w:r>
    </w:p>
    <w:p w14:paraId="76E5F572" w14:textId="2DCF8467" w:rsidR="00E012B6" w:rsidRPr="00DE6C21" w:rsidRDefault="00E012B6" w:rsidP="00E012B6">
      <w:pPr>
        <w:spacing w:after="0" w:line="240" w:lineRule="auto"/>
        <w:rPr>
          <w:sz w:val="22"/>
          <w:szCs w:val="22"/>
        </w:rPr>
      </w:pPr>
      <w:r w:rsidRPr="00DE6C21">
        <w:rPr>
          <w:sz w:val="22"/>
          <w:szCs w:val="22"/>
        </w:rPr>
        <w:t xml:space="preserve">The </w:t>
      </w:r>
      <w:r w:rsidR="00937790" w:rsidRPr="00DE6C21">
        <w:rPr>
          <w:sz w:val="22"/>
          <w:szCs w:val="22"/>
        </w:rPr>
        <w:t>proposed amendment</w:t>
      </w:r>
      <w:r w:rsidR="00904A18">
        <w:rPr>
          <w:sz w:val="22"/>
          <w:szCs w:val="22"/>
        </w:rPr>
        <w:t>s</w:t>
      </w:r>
      <w:r w:rsidR="00937790" w:rsidRPr="00DE6C21">
        <w:rPr>
          <w:sz w:val="22"/>
          <w:szCs w:val="22"/>
        </w:rPr>
        <w:t xml:space="preserve"> to the </w:t>
      </w:r>
      <w:r w:rsidR="00904A18">
        <w:rPr>
          <w:sz w:val="22"/>
          <w:szCs w:val="22"/>
        </w:rPr>
        <w:t xml:space="preserve">Zoning </w:t>
      </w:r>
      <w:r w:rsidR="00BE268E">
        <w:rPr>
          <w:sz w:val="22"/>
          <w:szCs w:val="22"/>
        </w:rPr>
        <w:t>map</w:t>
      </w:r>
      <w:r w:rsidR="00353186" w:rsidRPr="00DE6C21">
        <w:rPr>
          <w:sz w:val="22"/>
          <w:szCs w:val="22"/>
        </w:rPr>
        <w:t xml:space="preserve"> </w:t>
      </w:r>
      <w:r w:rsidR="00904A18">
        <w:rPr>
          <w:sz w:val="22"/>
          <w:szCs w:val="22"/>
        </w:rPr>
        <w:t xml:space="preserve">will increase </w:t>
      </w:r>
      <w:r w:rsidR="00CC2369">
        <w:rPr>
          <w:sz w:val="22"/>
          <w:szCs w:val="22"/>
        </w:rPr>
        <w:t xml:space="preserve">current </w:t>
      </w:r>
      <w:r w:rsidR="00904A18">
        <w:rPr>
          <w:sz w:val="22"/>
          <w:szCs w:val="22"/>
        </w:rPr>
        <w:t xml:space="preserve">densities and add additional residential homes to the </w:t>
      </w:r>
      <w:r w:rsidR="009C6413">
        <w:rPr>
          <w:sz w:val="22"/>
          <w:szCs w:val="22"/>
        </w:rPr>
        <w:t>western boundary</w:t>
      </w:r>
      <w:r w:rsidR="00904A18">
        <w:rPr>
          <w:sz w:val="22"/>
          <w:szCs w:val="22"/>
        </w:rPr>
        <w:t xml:space="preserve"> of Payson</w:t>
      </w:r>
      <w:r w:rsidR="00353186" w:rsidRPr="00DE6C21">
        <w:rPr>
          <w:sz w:val="22"/>
          <w:szCs w:val="22"/>
        </w:rPr>
        <w:t>.</w:t>
      </w:r>
      <w:r w:rsidR="00904A18">
        <w:rPr>
          <w:sz w:val="22"/>
          <w:szCs w:val="22"/>
        </w:rPr>
        <w:t xml:space="preserve"> While anticipated in the </w:t>
      </w:r>
      <w:r w:rsidR="009C6413">
        <w:rPr>
          <w:sz w:val="22"/>
          <w:szCs w:val="22"/>
        </w:rPr>
        <w:t>Spring Creek Area Specific Plan</w:t>
      </w:r>
      <w:r w:rsidR="00904A18">
        <w:rPr>
          <w:sz w:val="22"/>
          <w:szCs w:val="22"/>
        </w:rPr>
        <w:t xml:space="preserve">. Development must happen in a manner that is least impactful </w:t>
      </w:r>
      <w:r w:rsidR="00CC2369">
        <w:rPr>
          <w:sz w:val="22"/>
          <w:szCs w:val="22"/>
        </w:rPr>
        <w:t>to</w:t>
      </w:r>
      <w:r w:rsidR="00904A18">
        <w:rPr>
          <w:sz w:val="22"/>
          <w:szCs w:val="22"/>
        </w:rPr>
        <w:t xml:space="preserve"> current residents, transportation systems and utilities.</w:t>
      </w:r>
    </w:p>
    <w:p w14:paraId="2A582732" w14:textId="77777777" w:rsidR="00353186" w:rsidRPr="00DE6C21" w:rsidRDefault="00353186" w:rsidP="00C9263B">
      <w:pPr>
        <w:spacing w:after="0" w:line="240" w:lineRule="auto"/>
        <w:ind w:left="360"/>
        <w:rPr>
          <w:sz w:val="22"/>
          <w:szCs w:val="22"/>
        </w:rPr>
      </w:pPr>
    </w:p>
    <w:p w14:paraId="55B6E884" w14:textId="6FB108C2" w:rsidR="00C9263B" w:rsidRPr="00DE6C21" w:rsidRDefault="00C9263B" w:rsidP="00C9263B">
      <w:pPr>
        <w:spacing w:after="0" w:line="240" w:lineRule="auto"/>
        <w:ind w:left="360"/>
        <w:rPr>
          <w:b/>
          <w:bCs/>
          <w:sz w:val="22"/>
          <w:szCs w:val="22"/>
        </w:rPr>
      </w:pPr>
      <w:r w:rsidRPr="00DE6C21">
        <w:rPr>
          <w:sz w:val="22"/>
          <w:szCs w:val="22"/>
        </w:rPr>
        <w:t xml:space="preserve">Before </w:t>
      </w:r>
      <w:r w:rsidR="0090012D">
        <w:rPr>
          <w:sz w:val="22"/>
          <w:szCs w:val="22"/>
        </w:rPr>
        <w:t>approval of</w:t>
      </w:r>
      <w:r w:rsidRPr="00DE6C21">
        <w:rPr>
          <w:sz w:val="22"/>
          <w:szCs w:val="22"/>
        </w:rPr>
        <w:t xml:space="preserve"> a</w:t>
      </w:r>
      <w:r w:rsidR="00904A18">
        <w:rPr>
          <w:sz w:val="22"/>
          <w:szCs w:val="22"/>
        </w:rPr>
        <w:t xml:space="preserve"> zone change</w:t>
      </w:r>
      <w:r w:rsidRPr="00DE6C21">
        <w:rPr>
          <w:sz w:val="22"/>
          <w:szCs w:val="22"/>
        </w:rPr>
        <w:t xml:space="preserve">, the </w:t>
      </w:r>
      <w:r w:rsidR="0090012D">
        <w:rPr>
          <w:sz w:val="22"/>
          <w:szCs w:val="22"/>
        </w:rPr>
        <w:t>City Council</w:t>
      </w:r>
      <w:r w:rsidRPr="00DE6C21">
        <w:rPr>
          <w:sz w:val="22"/>
          <w:szCs w:val="22"/>
        </w:rPr>
        <w:t xml:space="preserve"> shall determine whether such </w:t>
      </w:r>
      <w:r w:rsidR="00CC2369">
        <w:rPr>
          <w:sz w:val="22"/>
          <w:szCs w:val="22"/>
        </w:rPr>
        <w:t>change</w:t>
      </w:r>
      <w:r w:rsidR="0090012D">
        <w:rPr>
          <w:sz w:val="22"/>
          <w:szCs w:val="22"/>
        </w:rPr>
        <w:t>s</w:t>
      </w:r>
      <w:r w:rsidR="00CC2369">
        <w:rPr>
          <w:sz w:val="22"/>
          <w:szCs w:val="22"/>
        </w:rPr>
        <w:t xml:space="preserve"> </w:t>
      </w:r>
      <w:r w:rsidR="0090012D">
        <w:rPr>
          <w:sz w:val="22"/>
          <w:szCs w:val="22"/>
        </w:rPr>
        <w:t xml:space="preserve">are </w:t>
      </w:r>
      <w:r w:rsidRPr="00DE6C21">
        <w:rPr>
          <w:sz w:val="22"/>
          <w:szCs w:val="22"/>
        </w:rPr>
        <w:t xml:space="preserve">in the interest of the public and </w:t>
      </w:r>
      <w:r w:rsidR="0090012D">
        <w:rPr>
          <w:sz w:val="22"/>
          <w:szCs w:val="22"/>
        </w:rPr>
        <w:t xml:space="preserve">are </w:t>
      </w:r>
      <w:r w:rsidRPr="00DE6C21">
        <w:rPr>
          <w:sz w:val="22"/>
          <w:szCs w:val="22"/>
        </w:rPr>
        <w:t xml:space="preserve">consistent with the goals and policies of the Payson City General Plan. The following guidelines shall be used to determine consistency with the General Plan: </w:t>
      </w:r>
      <w:r w:rsidRPr="00DE6C21">
        <w:rPr>
          <w:b/>
          <w:bCs/>
          <w:sz w:val="22"/>
          <w:szCs w:val="22"/>
        </w:rPr>
        <w:t>(responses in bold)</w:t>
      </w:r>
    </w:p>
    <w:p w14:paraId="329995E2" w14:textId="2761DB82" w:rsidR="00C9263B" w:rsidRPr="008573A7" w:rsidRDefault="00C9263B" w:rsidP="00A74CE1">
      <w:pPr>
        <w:pStyle w:val="ListParagraph"/>
        <w:numPr>
          <w:ilvl w:val="0"/>
          <w:numId w:val="7"/>
        </w:numPr>
        <w:spacing w:after="0" w:line="240" w:lineRule="auto"/>
        <w:rPr>
          <w:sz w:val="22"/>
          <w:szCs w:val="22"/>
        </w:rPr>
      </w:pPr>
      <w:r w:rsidRPr="008573A7">
        <w:rPr>
          <w:sz w:val="22"/>
          <w:szCs w:val="22"/>
        </w:rPr>
        <w:t>Public purpose for the amendment in question.</w:t>
      </w:r>
    </w:p>
    <w:p w14:paraId="27B09666" w14:textId="6334D31C" w:rsidR="00342A98" w:rsidRDefault="00A7068D" w:rsidP="00CC2369">
      <w:pPr>
        <w:spacing w:after="0" w:line="240" w:lineRule="auto"/>
        <w:ind w:left="1080"/>
        <w:rPr>
          <w:b/>
          <w:bCs/>
          <w:sz w:val="22"/>
          <w:szCs w:val="22"/>
        </w:rPr>
      </w:pPr>
      <w:r w:rsidRPr="00DE6C21">
        <w:rPr>
          <w:b/>
          <w:bCs/>
          <w:sz w:val="22"/>
          <w:szCs w:val="22"/>
        </w:rPr>
        <w:lastRenderedPageBreak/>
        <w:t>Th</w:t>
      </w:r>
      <w:r w:rsidR="00904A18">
        <w:rPr>
          <w:b/>
          <w:bCs/>
          <w:sz w:val="22"/>
          <w:szCs w:val="22"/>
        </w:rPr>
        <w:t>ese zoning</w:t>
      </w:r>
      <w:r w:rsidRPr="00DE6C21">
        <w:rPr>
          <w:b/>
          <w:bCs/>
          <w:sz w:val="22"/>
          <w:szCs w:val="22"/>
        </w:rPr>
        <w:t xml:space="preserve"> </w:t>
      </w:r>
      <w:r w:rsidR="00CC2369">
        <w:rPr>
          <w:b/>
          <w:bCs/>
          <w:sz w:val="22"/>
          <w:szCs w:val="22"/>
        </w:rPr>
        <w:t>changes</w:t>
      </w:r>
      <w:r w:rsidRPr="00DE6C21">
        <w:rPr>
          <w:b/>
          <w:bCs/>
          <w:sz w:val="22"/>
          <w:szCs w:val="22"/>
        </w:rPr>
        <w:t xml:space="preserve"> will add to the overall density of the </w:t>
      </w:r>
      <w:r w:rsidR="007432BD">
        <w:rPr>
          <w:b/>
          <w:bCs/>
          <w:sz w:val="22"/>
          <w:szCs w:val="22"/>
        </w:rPr>
        <w:t>Spring Creek</w:t>
      </w:r>
      <w:r w:rsidRPr="00DE6C21">
        <w:rPr>
          <w:b/>
          <w:bCs/>
          <w:sz w:val="22"/>
          <w:szCs w:val="22"/>
        </w:rPr>
        <w:t xml:space="preserve"> area. </w:t>
      </w:r>
      <w:r w:rsidR="00904A18">
        <w:rPr>
          <w:b/>
          <w:bCs/>
          <w:sz w:val="22"/>
          <w:szCs w:val="22"/>
        </w:rPr>
        <w:t xml:space="preserve">They </w:t>
      </w:r>
      <w:r w:rsidRPr="00DE6C21">
        <w:rPr>
          <w:b/>
          <w:bCs/>
          <w:sz w:val="22"/>
          <w:szCs w:val="22"/>
        </w:rPr>
        <w:t>will bring additional residential housing opportunities</w:t>
      </w:r>
      <w:r w:rsidR="00342A98" w:rsidRPr="00DE6C21">
        <w:rPr>
          <w:b/>
          <w:bCs/>
          <w:sz w:val="22"/>
          <w:szCs w:val="22"/>
        </w:rPr>
        <w:t xml:space="preserve"> to Payson City and bring additional residents to support higher education and commercial businesses.</w:t>
      </w:r>
    </w:p>
    <w:p w14:paraId="3A7F0499" w14:textId="77777777" w:rsidR="00BE268E" w:rsidRPr="00DE6C21" w:rsidRDefault="00BE268E" w:rsidP="00CC2369">
      <w:pPr>
        <w:spacing w:after="0" w:line="240" w:lineRule="auto"/>
        <w:ind w:left="1080"/>
        <w:rPr>
          <w:b/>
          <w:bCs/>
          <w:sz w:val="22"/>
          <w:szCs w:val="22"/>
        </w:rPr>
      </w:pPr>
    </w:p>
    <w:p w14:paraId="4E135E56" w14:textId="636DA29D"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Confirmation that the public process is best served by the </w:t>
      </w:r>
      <w:r w:rsidR="00CC2369">
        <w:rPr>
          <w:sz w:val="22"/>
          <w:szCs w:val="22"/>
        </w:rPr>
        <w:t xml:space="preserve">zone change </w:t>
      </w:r>
      <w:r w:rsidRPr="00DE6C21">
        <w:rPr>
          <w:sz w:val="22"/>
          <w:szCs w:val="22"/>
        </w:rPr>
        <w:t>in question.</w:t>
      </w:r>
    </w:p>
    <w:p w14:paraId="4874690E" w14:textId="097532C1" w:rsidR="009D3A72" w:rsidRDefault="00342A98" w:rsidP="00CC2369">
      <w:pPr>
        <w:spacing w:after="0" w:line="240" w:lineRule="auto"/>
        <w:ind w:left="1080"/>
        <w:rPr>
          <w:b/>
          <w:bCs/>
          <w:sz w:val="22"/>
          <w:szCs w:val="22"/>
        </w:rPr>
      </w:pPr>
      <w:r w:rsidRPr="00DE6C21">
        <w:rPr>
          <w:b/>
          <w:bCs/>
          <w:sz w:val="22"/>
          <w:szCs w:val="22"/>
        </w:rPr>
        <w:t xml:space="preserve">The proposed </w:t>
      </w:r>
      <w:r w:rsidR="00904A18">
        <w:rPr>
          <w:b/>
          <w:bCs/>
          <w:sz w:val="22"/>
          <w:szCs w:val="22"/>
        </w:rPr>
        <w:t xml:space="preserve">zoning </w:t>
      </w:r>
      <w:r w:rsidR="007432BD">
        <w:rPr>
          <w:b/>
          <w:bCs/>
          <w:sz w:val="22"/>
          <w:szCs w:val="22"/>
        </w:rPr>
        <w:t>changes</w:t>
      </w:r>
      <w:r w:rsidRPr="00DE6C21">
        <w:rPr>
          <w:b/>
          <w:bCs/>
          <w:sz w:val="22"/>
          <w:szCs w:val="22"/>
        </w:rPr>
        <w:t xml:space="preserve"> will bring additional housing choices to the area and help to support additional growth and development of higher education and commercial businesses.</w:t>
      </w:r>
    </w:p>
    <w:p w14:paraId="765A2FA5" w14:textId="77777777" w:rsidR="00BE268E" w:rsidRPr="00CC2369" w:rsidRDefault="00BE268E" w:rsidP="00CC2369">
      <w:pPr>
        <w:spacing w:after="0" w:line="240" w:lineRule="auto"/>
        <w:ind w:left="1080"/>
        <w:rPr>
          <w:b/>
          <w:bCs/>
          <w:sz w:val="22"/>
          <w:szCs w:val="22"/>
        </w:rPr>
      </w:pPr>
    </w:p>
    <w:p w14:paraId="44E5085C" w14:textId="5166E015"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Compatibility of the proposed </w:t>
      </w:r>
      <w:r w:rsidR="00CC2369">
        <w:rPr>
          <w:sz w:val="22"/>
          <w:szCs w:val="22"/>
        </w:rPr>
        <w:t>zone changes</w:t>
      </w:r>
      <w:r w:rsidRPr="00DE6C21">
        <w:rPr>
          <w:sz w:val="22"/>
          <w:szCs w:val="22"/>
        </w:rPr>
        <w:t xml:space="preserve"> with General Plan policies, goals and objectives.</w:t>
      </w:r>
    </w:p>
    <w:p w14:paraId="4519AC6A" w14:textId="3A5768F2" w:rsidR="009D3A72" w:rsidRDefault="00342A98" w:rsidP="009D3A72">
      <w:pPr>
        <w:pStyle w:val="ListParagraph"/>
        <w:spacing w:after="0" w:line="240" w:lineRule="auto"/>
        <w:ind w:left="1080"/>
        <w:rPr>
          <w:b/>
          <w:bCs/>
          <w:sz w:val="22"/>
          <w:szCs w:val="22"/>
        </w:rPr>
      </w:pPr>
      <w:r w:rsidRPr="00DE6C21">
        <w:rPr>
          <w:b/>
          <w:bCs/>
          <w:sz w:val="22"/>
          <w:szCs w:val="22"/>
        </w:rPr>
        <w:t xml:space="preserve">The proposed </w:t>
      </w:r>
      <w:r w:rsidR="007432BD">
        <w:rPr>
          <w:b/>
          <w:bCs/>
          <w:sz w:val="22"/>
          <w:szCs w:val="22"/>
        </w:rPr>
        <w:t>zoning changes</w:t>
      </w:r>
      <w:r w:rsidRPr="00DE6C21">
        <w:rPr>
          <w:b/>
          <w:bCs/>
          <w:sz w:val="22"/>
          <w:szCs w:val="22"/>
        </w:rPr>
        <w:t xml:space="preserve"> advance the goals, policies and strategies of the General Plan, especially related to housing. By increasing density in this </w:t>
      </w:r>
      <w:r w:rsidR="00FF305A" w:rsidRPr="00DE6C21">
        <w:rPr>
          <w:b/>
          <w:bCs/>
          <w:sz w:val="22"/>
          <w:szCs w:val="22"/>
        </w:rPr>
        <w:t>area,</w:t>
      </w:r>
      <w:r w:rsidR="00C85C1B" w:rsidRPr="00DE6C21">
        <w:rPr>
          <w:b/>
          <w:bCs/>
          <w:sz w:val="22"/>
          <w:szCs w:val="22"/>
        </w:rPr>
        <w:t xml:space="preserve"> it helps to achieve the General Plan goals noted above</w:t>
      </w:r>
      <w:r w:rsidR="00721583">
        <w:rPr>
          <w:b/>
          <w:bCs/>
          <w:sz w:val="22"/>
          <w:szCs w:val="22"/>
        </w:rPr>
        <w:t xml:space="preserve"> in the General Plan Relevance section of this report.</w:t>
      </w:r>
      <w:r w:rsidR="008573A7">
        <w:rPr>
          <w:b/>
          <w:bCs/>
          <w:sz w:val="22"/>
          <w:szCs w:val="22"/>
        </w:rPr>
        <w:t xml:space="preserve"> The applicant is requesting R-1-7.5, Residential Zone, staff </w:t>
      </w:r>
      <w:proofErr w:type="gramStart"/>
      <w:r w:rsidR="008573A7">
        <w:rPr>
          <w:b/>
          <w:bCs/>
          <w:sz w:val="22"/>
          <w:szCs w:val="22"/>
        </w:rPr>
        <w:t>feels</w:t>
      </w:r>
      <w:proofErr w:type="gramEnd"/>
      <w:r w:rsidR="008573A7">
        <w:rPr>
          <w:b/>
          <w:bCs/>
          <w:sz w:val="22"/>
          <w:szCs w:val="22"/>
        </w:rPr>
        <w:t xml:space="preserve"> as if this does not fully reflect the intent of the Spring Creek Area Specific Plan.</w:t>
      </w:r>
    </w:p>
    <w:p w14:paraId="71B77939" w14:textId="77777777" w:rsidR="00A01381" w:rsidRPr="00DE6C21" w:rsidRDefault="00A01381" w:rsidP="009D3A72">
      <w:pPr>
        <w:pStyle w:val="ListParagraph"/>
        <w:spacing w:after="0" w:line="240" w:lineRule="auto"/>
        <w:ind w:left="1080"/>
        <w:rPr>
          <w:b/>
          <w:bCs/>
          <w:sz w:val="22"/>
          <w:szCs w:val="22"/>
        </w:rPr>
      </w:pPr>
    </w:p>
    <w:p w14:paraId="5F8A7A1B" w14:textId="10C0886C"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Consistency of the proposed </w:t>
      </w:r>
      <w:r w:rsidR="00CC2369">
        <w:rPr>
          <w:sz w:val="22"/>
          <w:szCs w:val="22"/>
        </w:rPr>
        <w:t xml:space="preserve">zone changes </w:t>
      </w:r>
      <w:r w:rsidRPr="00DE6C21">
        <w:rPr>
          <w:sz w:val="22"/>
          <w:szCs w:val="22"/>
        </w:rPr>
        <w:t>with the General Plan</w:t>
      </w:r>
      <w:r w:rsidR="00CC2369">
        <w:rPr>
          <w:sz w:val="22"/>
          <w:szCs w:val="22"/>
        </w:rPr>
        <w:t xml:space="preserve"> </w:t>
      </w:r>
      <w:r w:rsidRPr="00DE6C21">
        <w:rPr>
          <w:sz w:val="22"/>
          <w:szCs w:val="22"/>
        </w:rPr>
        <w:t>“timing and sequencing” provisions on changes of use, in so far as they are articulated.</w:t>
      </w:r>
    </w:p>
    <w:p w14:paraId="418260E9" w14:textId="7A75749B" w:rsidR="009D3A72" w:rsidRDefault="00FF305A" w:rsidP="00CC2369">
      <w:pPr>
        <w:pStyle w:val="ListParagraph"/>
        <w:spacing w:after="0" w:line="240" w:lineRule="auto"/>
        <w:ind w:left="1080"/>
        <w:rPr>
          <w:b/>
          <w:bCs/>
          <w:sz w:val="22"/>
          <w:szCs w:val="22"/>
        </w:rPr>
      </w:pPr>
      <w:r w:rsidRPr="00DE6C21">
        <w:rPr>
          <w:b/>
          <w:bCs/>
          <w:sz w:val="22"/>
          <w:szCs w:val="22"/>
        </w:rPr>
        <w:t xml:space="preserve">Timing is a big concern for this area. </w:t>
      </w:r>
      <w:r w:rsidR="00DE6C21">
        <w:rPr>
          <w:b/>
          <w:bCs/>
          <w:sz w:val="22"/>
          <w:szCs w:val="22"/>
        </w:rPr>
        <w:t>It primarily</w:t>
      </w:r>
      <w:r w:rsidRPr="00DE6C21">
        <w:rPr>
          <w:b/>
          <w:bCs/>
          <w:sz w:val="22"/>
          <w:szCs w:val="22"/>
        </w:rPr>
        <w:t xml:space="preserve"> revolves around infrastructure improvements, the transportation network and parks and open space which are all identified as areas of concern within the </w:t>
      </w:r>
      <w:r w:rsidR="007432BD">
        <w:rPr>
          <w:b/>
          <w:bCs/>
          <w:sz w:val="22"/>
          <w:szCs w:val="22"/>
        </w:rPr>
        <w:t>area</w:t>
      </w:r>
      <w:r w:rsidRPr="00DE6C21">
        <w:rPr>
          <w:b/>
          <w:bCs/>
          <w:sz w:val="22"/>
          <w:szCs w:val="22"/>
        </w:rPr>
        <w:t xml:space="preserve">. While an amendment to the </w:t>
      </w:r>
      <w:r w:rsidR="00904A18">
        <w:rPr>
          <w:b/>
          <w:bCs/>
          <w:sz w:val="22"/>
          <w:szCs w:val="22"/>
        </w:rPr>
        <w:t>zoning map</w:t>
      </w:r>
      <w:r w:rsidRPr="00DE6C21">
        <w:rPr>
          <w:b/>
          <w:bCs/>
          <w:sz w:val="22"/>
          <w:szCs w:val="22"/>
        </w:rPr>
        <w:t xml:space="preserve"> may be reasonable at this time, timing of approval must be considered prior to any subdivisions and commercial development approvals to ensure that the proper infrastructure and roads are available to meet the development’s needs.</w:t>
      </w:r>
      <w:r w:rsidR="00CC2369">
        <w:rPr>
          <w:b/>
          <w:bCs/>
          <w:sz w:val="22"/>
          <w:szCs w:val="22"/>
        </w:rPr>
        <w:t xml:space="preserve"> Parks and open space </w:t>
      </w:r>
      <w:r w:rsidR="00BE268E">
        <w:rPr>
          <w:b/>
          <w:bCs/>
          <w:sz w:val="22"/>
          <w:szCs w:val="22"/>
        </w:rPr>
        <w:t>remain</w:t>
      </w:r>
      <w:r w:rsidR="00CC2369">
        <w:rPr>
          <w:b/>
          <w:bCs/>
          <w:sz w:val="22"/>
          <w:szCs w:val="22"/>
        </w:rPr>
        <w:t xml:space="preserve"> a big concern for the western portion of </w:t>
      </w:r>
      <w:r w:rsidR="007432BD">
        <w:rPr>
          <w:b/>
          <w:bCs/>
          <w:sz w:val="22"/>
          <w:szCs w:val="22"/>
        </w:rPr>
        <w:t>Payson.</w:t>
      </w:r>
    </w:p>
    <w:p w14:paraId="27C8E3F4" w14:textId="77777777" w:rsidR="00BE268E" w:rsidRPr="00CC2369" w:rsidRDefault="00BE268E" w:rsidP="00CC2369">
      <w:pPr>
        <w:pStyle w:val="ListParagraph"/>
        <w:spacing w:after="0" w:line="240" w:lineRule="auto"/>
        <w:ind w:left="1080"/>
        <w:rPr>
          <w:b/>
          <w:bCs/>
          <w:sz w:val="22"/>
          <w:szCs w:val="22"/>
        </w:rPr>
      </w:pPr>
    </w:p>
    <w:p w14:paraId="7F7D689B" w14:textId="05B69732" w:rsidR="00C9263B" w:rsidRPr="00DE6C21" w:rsidRDefault="00C9263B" w:rsidP="00A74CE1">
      <w:pPr>
        <w:pStyle w:val="ListParagraph"/>
        <w:numPr>
          <w:ilvl w:val="0"/>
          <w:numId w:val="7"/>
        </w:numPr>
        <w:spacing w:after="0" w:line="240" w:lineRule="auto"/>
        <w:rPr>
          <w:sz w:val="22"/>
          <w:szCs w:val="22"/>
        </w:rPr>
      </w:pPr>
      <w:r w:rsidRPr="00DE6C21">
        <w:rPr>
          <w:sz w:val="22"/>
          <w:szCs w:val="22"/>
        </w:rPr>
        <w:t>Potential of the proposed amendment to hinder or obstruct attainment of the General Plan’s articulated policies.</w:t>
      </w:r>
    </w:p>
    <w:p w14:paraId="3DB7FD7F" w14:textId="01D96434" w:rsidR="009D3A72" w:rsidRDefault="00FF305A" w:rsidP="00CC2369">
      <w:pPr>
        <w:spacing w:after="0" w:line="240" w:lineRule="auto"/>
        <w:ind w:left="1080"/>
        <w:rPr>
          <w:b/>
          <w:bCs/>
          <w:sz w:val="22"/>
          <w:szCs w:val="22"/>
        </w:rPr>
      </w:pPr>
      <w:r w:rsidRPr="00DE6C21">
        <w:rPr>
          <w:b/>
          <w:bCs/>
          <w:sz w:val="22"/>
          <w:szCs w:val="22"/>
        </w:rPr>
        <w:t>Not Applicable</w:t>
      </w:r>
    </w:p>
    <w:p w14:paraId="7093DDD8" w14:textId="77777777" w:rsidR="00BE268E" w:rsidRPr="00CC2369" w:rsidRDefault="00BE268E" w:rsidP="00CC2369">
      <w:pPr>
        <w:spacing w:after="0" w:line="240" w:lineRule="auto"/>
        <w:ind w:left="1080"/>
        <w:rPr>
          <w:b/>
          <w:bCs/>
          <w:sz w:val="22"/>
          <w:szCs w:val="22"/>
        </w:rPr>
      </w:pPr>
    </w:p>
    <w:p w14:paraId="333525A7" w14:textId="52D47A10"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Adverse impacts on adjacent </w:t>
      </w:r>
      <w:r w:rsidR="009D3A72" w:rsidRPr="00DE6C21">
        <w:rPr>
          <w:sz w:val="22"/>
          <w:szCs w:val="22"/>
        </w:rPr>
        <w:t>landowners</w:t>
      </w:r>
      <w:r w:rsidRPr="00DE6C21">
        <w:rPr>
          <w:sz w:val="22"/>
          <w:szCs w:val="22"/>
        </w:rPr>
        <w:t>.</w:t>
      </w:r>
    </w:p>
    <w:p w14:paraId="21FD8DAD" w14:textId="09CA1D14" w:rsidR="009D3A72" w:rsidRDefault="00FF305A" w:rsidP="00CC2369">
      <w:pPr>
        <w:spacing w:after="0" w:line="240" w:lineRule="auto"/>
        <w:ind w:left="1080"/>
        <w:rPr>
          <w:b/>
          <w:bCs/>
          <w:sz w:val="22"/>
          <w:szCs w:val="22"/>
        </w:rPr>
      </w:pPr>
      <w:r w:rsidRPr="00DE6C21">
        <w:rPr>
          <w:b/>
          <w:bCs/>
          <w:sz w:val="22"/>
          <w:szCs w:val="22"/>
        </w:rPr>
        <w:t xml:space="preserve">Further development will always have some impact on current landowners. As the area develops people will have to endure the dust and inconveniences of construction nearby. Some people will not be in favor of denser development because it changes the environment around them. However, the city must always balance </w:t>
      </w:r>
      <w:r w:rsidR="00D15867" w:rsidRPr="00DE6C21">
        <w:rPr>
          <w:b/>
          <w:bCs/>
          <w:sz w:val="22"/>
          <w:szCs w:val="22"/>
        </w:rPr>
        <w:t>the property rights of all landowners and ultimately make decisions based on the entire community.</w:t>
      </w:r>
    </w:p>
    <w:p w14:paraId="15B1B4F9" w14:textId="77777777" w:rsidR="00BE268E" w:rsidRPr="00CC2369" w:rsidRDefault="00BE268E" w:rsidP="00CC2369">
      <w:pPr>
        <w:spacing w:after="0" w:line="240" w:lineRule="auto"/>
        <w:ind w:left="1080"/>
        <w:rPr>
          <w:b/>
          <w:bCs/>
          <w:sz w:val="22"/>
          <w:szCs w:val="22"/>
        </w:rPr>
      </w:pPr>
    </w:p>
    <w:p w14:paraId="6309E794" w14:textId="5D581911" w:rsidR="00C9263B" w:rsidRPr="00DE6C21" w:rsidRDefault="00C9263B" w:rsidP="00A74CE1">
      <w:pPr>
        <w:pStyle w:val="ListParagraph"/>
        <w:numPr>
          <w:ilvl w:val="0"/>
          <w:numId w:val="7"/>
        </w:numPr>
        <w:spacing w:after="0" w:line="240" w:lineRule="auto"/>
        <w:rPr>
          <w:sz w:val="22"/>
          <w:szCs w:val="22"/>
        </w:rPr>
      </w:pPr>
      <w:r w:rsidRPr="00DE6C21">
        <w:rPr>
          <w:sz w:val="22"/>
          <w:szCs w:val="22"/>
        </w:rPr>
        <w:t>Verification of correctness in the original zoning or General Plan for the area in question.</w:t>
      </w:r>
    </w:p>
    <w:p w14:paraId="371C9E83" w14:textId="296D1381" w:rsidR="009D3A72" w:rsidRDefault="00D15867" w:rsidP="00D15867">
      <w:pPr>
        <w:spacing w:after="0" w:line="240" w:lineRule="auto"/>
        <w:ind w:left="1080"/>
        <w:rPr>
          <w:b/>
          <w:bCs/>
          <w:sz w:val="22"/>
          <w:szCs w:val="22"/>
        </w:rPr>
      </w:pPr>
      <w:r w:rsidRPr="00DE6C21">
        <w:rPr>
          <w:b/>
          <w:bCs/>
          <w:sz w:val="22"/>
          <w:szCs w:val="22"/>
        </w:rPr>
        <w:t>Not Applicable</w:t>
      </w:r>
    </w:p>
    <w:p w14:paraId="164296D2" w14:textId="77777777" w:rsidR="00BE268E" w:rsidRPr="00DE6C21" w:rsidRDefault="00BE268E" w:rsidP="00BE268E">
      <w:pPr>
        <w:spacing w:after="0" w:line="240" w:lineRule="auto"/>
        <w:rPr>
          <w:b/>
          <w:bCs/>
          <w:sz w:val="22"/>
          <w:szCs w:val="22"/>
        </w:rPr>
      </w:pPr>
    </w:p>
    <w:p w14:paraId="769FD888" w14:textId="528239AA" w:rsidR="009D3A72" w:rsidRPr="00DE6C21" w:rsidRDefault="009D3A72" w:rsidP="00A74CE1">
      <w:pPr>
        <w:pStyle w:val="ListParagraph"/>
        <w:numPr>
          <w:ilvl w:val="0"/>
          <w:numId w:val="7"/>
        </w:numPr>
        <w:spacing w:after="0" w:line="240" w:lineRule="auto"/>
        <w:rPr>
          <w:sz w:val="22"/>
          <w:szCs w:val="22"/>
        </w:rPr>
      </w:pPr>
      <w:r w:rsidRPr="00DE6C21">
        <w:rPr>
          <w:sz w:val="22"/>
          <w:szCs w:val="22"/>
        </w:rPr>
        <w:t xml:space="preserve">In cases where </w:t>
      </w:r>
      <w:r w:rsidR="00FF305A" w:rsidRPr="00DE6C21">
        <w:rPr>
          <w:sz w:val="22"/>
          <w:szCs w:val="22"/>
        </w:rPr>
        <w:t>conflict</w:t>
      </w:r>
      <w:r w:rsidRPr="00DE6C21">
        <w:rPr>
          <w:sz w:val="22"/>
          <w:szCs w:val="22"/>
        </w:rPr>
        <w:t xml:space="preserve"> arises between the General Plan Map and General Plan Policies, precedence shall be given to the Plan Policies.</w:t>
      </w:r>
    </w:p>
    <w:p w14:paraId="46EDC710" w14:textId="08F64C7A" w:rsidR="00E828F3" w:rsidRPr="00DE6C21" w:rsidRDefault="00D15867" w:rsidP="00E828F3">
      <w:pPr>
        <w:pStyle w:val="AtRisk"/>
        <w:numPr>
          <w:ilvl w:val="0"/>
          <w:numId w:val="0"/>
        </w:numPr>
        <w:ind w:left="1440"/>
        <w:rPr>
          <w:rFonts w:asciiTheme="minorHAnsi" w:hAnsiTheme="minorHAnsi"/>
          <w:b/>
          <w:bCs/>
          <w:sz w:val="22"/>
          <w:szCs w:val="22"/>
        </w:rPr>
      </w:pPr>
      <w:r w:rsidRPr="00DE6C21">
        <w:rPr>
          <w:rFonts w:asciiTheme="minorHAnsi" w:hAnsiTheme="minorHAnsi"/>
          <w:b/>
          <w:bCs/>
          <w:sz w:val="22"/>
          <w:szCs w:val="22"/>
        </w:rPr>
        <w:t xml:space="preserve">While not interpreted as a conflict, staff </w:t>
      </w:r>
      <w:r w:rsidR="00DE6266" w:rsidRPr="00DE6C21">
        <w:rPr>
          <w:rFonts w:asciiTheme="minorHAnsi" w:hAnsiTheme="minorHAnsi"/>
          <w:b/>
          <w:bCs/>
          <w:sz w:val="22"/>
          <w:szCs w:val="22"/>
        </w:rPr>
        <w:t>are</w:t>
      </w:r>
      <w:r w:rsidRPr="00DE6C21">
        <w:rPr>
          <w:rFonts w:asciiTheme="minorHAnsi" w:hAnsiTheme="minorHAnsi"/>
          <w:b/>
          <w:bCs/>
          <w:sz w:val="22"/>
          <w:szCs w:val="22"/>
        </w:rPr>
        <w:t xml:space="preserve"> </w:t>
      </w:r>
      <w:r w:rsidR="00DE6266">
        <w:rPr>
          <w:rFonts w:asciiTheme="minorHAnsi" w:hAnsiTheme="minorHAnsi"/>
          <w:b/>
          <w:bCs/>
          <w:sz w:val="22"/>
          <w:szCs w:val="22"/>
        </w:rPr>
        <w:t xml:space="preserve">interpreting the </w:t>
      </w:r>
      <w:r w:rsidR="007432BD">
        <w:rPr>
          <w:rFonts w:asciiTheme="minorHAnsi" w:hAnsiTheme="minorHAnsi"/>
          <w:b/>
          <w:bCs/>
          <w:sz w:val="22"/>
          <w:szCs w:val="22"/>
        </w:rPr>
        <w:t>Spring Creek Area Specific Plan</w:t>
      </w:r>
      <w:r w:rsidR="00DE6266">
        <w:rPr>
          <w:rFonts w:asciiTheme="minorHAnsi" w:hAnsiTheme="minorHAnsi"/>
          <w:b/>
          <w:bCs/>
          <w:sz w:val="22"/>
          <w:szCs w:val="22"/>
        </w:rPr>
        <w:t xml:space="preserve"> in the following way. Densities of 4 unit/acre, staff interprets as single family dwellings on lots ranging from 9,000 to 10,000 square feet. However, the applicant is requesting </w:t>
      </w:r>
      <w:r w:rsidR="007432BD">
        <w:rPr>
          <w:rFonts w:asciiTheme="minorHAnsi" w:hAnsiTheme="minorHAnsi"/>
          <w:b/>
          <w:bCs/>
          <w:sz w:val="22"/>
          <w:szCs w:val="22"/>
        </w:rPr>
        <w:t xml:space="preserve">some of </w:t>
      </w:r>
      <w:r w:rsidR="00DE6266">
        <w:rPr>
          <w:rFonts w:asciiTheme="minorHAnsi" w:hAnsiTheme="minorHAnsi"/>
          <w:b/>
          <w:bCs/>
          <w:sz w:val="22"/>
          <w:szCs w:val="22"/>
        </w:rPr>
        <w:t xml:space="preserve">this area </w:t>
      </w:r>
      <w:r w:rsidR="007432BD">
        <w:rPr>
          <w:rFonts w:asciiTheme="minorHAnsi" w:hAnsiTheme="minorHAnsi"/>
          <w:b/>
          <w:bCs/>
          <w:sz w:val="22"/>
          <w:szCs w:val="22"/>
        </w:rPr>
        <w:t>to be a</w:t>
      </w:r>
      <w:r w:rsidR="00DE6266">
        <w:rPr>
          <w:rFonts w:asciiTheme="minorHAnsi" w:hAnsiTheme="minorHAnsi"/>
          <w:b/>
          <w:bCs/>
          <w:sz w:val="22"/>
          <w:szCs w:val="22"/>
        </w:rPr>
        <w:t xml:space="preserve"> R-1-7.5 Zoning designation which would allow lots as small as 7,500 square feet. </w:t>
      </w:r>
    </w:p>
    <w:p w14:paraId="26659BA2" w14:textId="77777777" w:rsidR="00BE268E" w:rsidRPr="00DE6C21" w:rsidRDefault="00BE268E" w:rsidP="009D3A72">
      <w:pPr>
        <w:spacing w:after="0" w:line="240" w:lineRule="auto"/>
        <w:rPr>
          <w:sz w:val="22"/>
          <w:szCs w:val="22"/>
        </w:rPr>
      </w:pPr>
    </w:p>
    <w:p w14:paraId="7C38984B" w14:textId="74E97DE4" w:rsidR="00E012B6" w:rsidRPr="00DE6C21" w:rsidRDefault="00A93C02" w:rsidP="00E012B6">
      <w:pPr>
        <w:spacing w:after="0" w:line="240" w:lineRule="auto"/>
        <w:rPr>
          <w:b/>
          <w:bCs/>
          <w:sz w:val="22"/>
          <w:szCs w:val="22"/>
          <w:u w:val="single"/>
        </w:rPr>
      </w:pPr>
      <w:r>
        <w:rPr>
          <w:b/>
          <w:bCs/>
          <w:sz w:val="22"/>
          <w:szCs w:val="22"/>
          <w:u w:val="single"/>
        </w:rPr>
        <w:t xml:space="preserve">PLANNING COMMISSION ACTIONS </w:t>
      </w:r>
    </w:p>
    <w:p w14:paraId="14DEEFAA" w14:textId="77777777" w:rsidR="00BE268E" w:rsidRDefault="00BE268E" w:rsidP="00BE268E">
      <w:pPr>
        <w:pStyle w:val="AtRisk"/>
        <w:numPr>
          <w:ilvl w:val="0"/>
          <w:numId w:val="0"/>
        </w:numPr>
        <w:rPr>
          <w:rFonts w:asciiTheme="minorHAnsi" w:hAnsiTheme="minorHAnsi"/>
          <w:sz w:val="22"/>
          <w:szCs w:val="22"/>
        </w:rPr>
      </w:pPr>
    </w:p>
    <w:p w14:paraId="6DD4097E" w14:textId="1BE992C9" w:rsidR="00BE268E" w:rsidRPr="00FA6F74" w:rsidRDefault="00BE268E" w:rsidP="008573A7">
      <w:pPr>
        <w:pStyle w:val="AtRisk"/>
        <w:numPr>
          <w:ilvl w:val="0"/>
          <w:numId w:val="20"/>
        </w:numPr>
        <w:rPr>
          <w:rFonts w:asciiTheme="minorHAnsi" w:hAnsiTheme="minorHAnsi"/>
          <w:sz w:val="22"/>
          <w:szCs w:val="22"/>
        </w:rPr>
      </w:pPr>
      <w:r w:rsidRPr="00BE268E">
        <w:rPr>
          <w:rFonts w:asciiTheme="minorHAnsi" w:hAnsiTheme="minorHAnsi"/>
          <w:b/>
          <w:bCs/>
          <w:sz w:val="22"/>
          <w:szCs w:val="22"/>
        </w:rPr>
        <w:t>Staff Recommendation:</w:t>
      </w:r>
      <w:r>
        <w:rPr>
          <w:rFonts w:asciiTheme="minorHAnsi" w:hAnsiTheme="minorHAnsi"/>
          <w:sz w:val="22"/>
          <w:szCs w:val="22"/>
        </w:rPr>
        <w:t xml:space="preserve"> </w:t>
      </w:r>
      <w:r w:rsidRPr="00FA6F74">
        <w:rPr>
          <w:rFonts w:asciiTheme="minorHAnsi" w:hAnsiTheme="minorHAnsi"/>
          <w:sz w:val="22"/>
          <w:szCs w:val="22"/>
        </w:rPr>
        <w:t xml:space="preserve">Staff </w:t>
      </w:r>
      <w:r w:rsidR="008573A7">
        <w:rPr>
          <w:rFonts w:asciiTheme="minorHAnsi" w:hAnsiTheme="minorHAnsi"/>
          <w:sz w:val="22"/>
          <w:szCs w:val="22"/>
        </w:rPr>
        <w:t xml:space="preserve">and Planning Commission </w:t>
      </w:r>
      <w:r w:rsidRPr="00FA6F74">
        <w:rPr>
          <w:rFonts w:asciiTheme="minorHAnsi" w:hAnsiTheme="minorHAnsi"/>
          <w:sz w:val="22"/>
          <w:szCs w:val="22"/>
        </w:rPr>
        <w:t xml:space="preserve">have a </w:t>
      </w:r>
      <w:proofErr w:type="gramStart"/>
      <w:r w:rsidRPr="00FA6F74">
        <w:rPr>
          <w:rFonts w:asciiTheme="minorHAnsi" w:hAnsiTheme="minorHAnsi"/>
          <w:sz w:val="22"/>
          <w:szCs w:val="22"/>
        </w:rPr>
        <w:t>positive recommendation</w:t>
      </w:r>
      <w:r w:rsidR="008573A7">
        <w:rPr>
          <w:rFonts w:asciiTheme="minorHAnsi" w:hAnsiTheme="minorHAnsi"/>
          <w:sz w:val="22"/>
          <w:szCs w:val="22"/>
        </w:rPr>
        <w:t>s</w:t>
      </w:r>
      <w:proofErr w:type="gramEnd"/>
      <w:r w:rsidRPr="00FA6F74">
        <w:rPr>
          <w:rFonts w:asciiTheme="minorHAnsi" w:hAnsiTheme="minorHAnsi"/>
          <w:sz w:val="22"/>
          <w:szCs w:val="22"/>
        </w:rPr>
        <w:t xml:space="preserve"> for approval of the </w:t>
      </w:r>
      <w:r>
        <w:rPr>
          <w:rFonts w:asciiTheme="minorHAnsi" w:hAnsiTheme="minorHAnsi"/>
          <w:sz w:val="22"/>
          <w:szCs w:val="22"/>
        </w:rPr>
        <w:t xml:space="preserve">following </w:t>
      </w:r>
      <w:r w:rsidRPr="00FA6F74">
        <w:rPr>
          <w:rFonts w:asciiTheme="minorHAnsi" w:hAnsiTheme="minorHAnsi"/>
          <w:sz w:val="22"/>
          <w:szCs w:val="22"/>
        </w:rPr>
        <w:t xml:space="preserve">requested zone change </w:t>
      </w:r>
      <w:r>
        <w:rPr>
          <w:rFonts w:asciiTheme="minorHAnsi" w:hAnsiTheme="minorHAnsi"/>
          <w:sz w:val="22"/>
          <w:szCs w:val="22"/>
        </w:rPr>
        <w:t>request</w:t>
      </w:r>
      <w:r w:rsidR="008573A7">
        <w:rPr>
          <w:rFonts w:asciiTheme="minorHAnsi" w:hAnsiTheme="minorHAnsi"/>
          <w:sz w:val="22"/>
          <w:szCs w:val="22"/>
        </w:rPr>
        <w:t>.</w:t>
      </w:r>
    </w:p>
    <w:p w14:paraId="2553FA71" w14:textId="790EA583" w:rsidR="007432BD" w:rsidRDefault="00BE268E" w:rsidP="007432BD">
      <w:pPr>
        <w:pStyle w:val="ListParagraph"/>
        <w:numPr>
          <w:ilvl w:val="0"/>
          <w:numId w:val="7"/>
        </w:numPr>
        <w:spacing w:line="240" w:lineRule="auto"/>
        <w:rPr>
          <w:sz w:val="22"/>
          <w:szCs w:val="22"/>
        </w:rPr>
      </w:pPr>
      <w:r w:rsidRPr="00A971E8">
        <w:rPr>
          <w:sz w:val="22"/>
          <w:szCs w:val="22"/>
          <w:u w:val="single"/>
        </w:rPr>
        <w:t>RMF-10 Multi-Family Residential Zone:</w:t>
      </w:r>
      <w:r w:rsidRPr="00A971E8">
        <w:rPr>
          <w:sz w:val="22"/>
          <w:szCs w:val="22"/>
        </w:rPr>
        <w:t xml:space="preserve"> for portions of Utah County Parcels </w:t>
      </w:r>
      <w:r w:rsidR="007432BD" w:rsidRPr="007432BD">
        <w:rPr>
          <w:sz w:val="22"/>
          <w:szCs w:val="22"/>
        </w:rPr>
        <w:t>#29:012:0026, 29:012:0003, 29:012:0007, 29:011:0013, 29:011:0018, 29:011:0020 and a portion of parcel #29:011:0011</w:t>
      </w:r>
      <w:r w:rsidR="007432BD">
        <w:rPr>
          <w:sz w:val="22"/>
          <w:szCs w:val="22"/>
        </w:rPr>
        <w:t>.</w:t>
      </w:r>
    </w:p>
    <w:p w14:paraId="1EA10DAF" w14:textId="77777777" w:rsidR="007432BD" w:rsidRDefault="007432BD" w:rsidP="007432BD">
      <w:pPr>
        <w:pStyle w:val="ListParagraph"/>
        <w:numPr>
          <w:ilvl w:val="0"/>
          <w:numId w:val="7"/>
        </w:numPr>
        <w:spacing w:line="240" w:lineRule="auto"/>
        <w:rPr>
          <w:sz w:val="22"/>
          <w:szCs w:val="22"/>
        </w:rPr>
      </w:pPr>
      <w:r w:rsidRPr="00177CB4">
        <w:rPr>
          <w:sz w:val="22"/>
          <w:szCs w:val="22"/>
          <w:u w:val="single"/>
        </w:rPr>
        <w:t>R-1-9 Residential Zone:</w:t>
      </w:r>
      <w:r>
        <w:rPr>
          <w:sz w:val="22"/>
          <w:szCs w:val="22"/>
        </w:rPr>
        <w:t xml:space="preserve"> </w:t>
      </w:r>
      <w:r w:rsidRPr="00A971E8">
        <w:rPr>
          <w:sz w:val="22"/>
          <w:szCs w:val="22"/>
        </w:rPr>
        <w:t xml:space="preserve">for </w:t>
      </w:r>
      <w:r>
        <w:rPr>
          <w:sz w:val="22"/>
          <w:szCs w:val="22"/>
        </w:rPr>
        <w:t xml:space="preserve">the following Utah County Parcels </w:t>
      </w:r>
      <w:r w:rsidRPr="00163B86">
        <w:rPr>
          <w:sz w:val="22"/>
          <w:szCs w:val="22"/>
        </w:rPr>
        <w:t>a portion of parcel #29:011:0005</w:t>
      </w:r>
      <w:r>
        <w:rPr>
          <w:sz w:val="22"/>
          <w:szCs w:val="22"/>
        </w:rPr>
        <w:t>.</w:t>
      </w:r>
    </w:p>
    <w:p w14:paraId="6AEA89A2" w14:textId="0B877C4A" w:rsidR="007432BD" w:rsidRPr="007432BD" w:rsidRDefault="007432BD" w:rsidP="007432BD">
      <w:pPr>
        <w:pStyle w:val="ListParagraph"/>
        <w:numPr>
          <w:ilvl w:val="0"/>
          <w:numId w:val="7"/>
        </w:numPr>
        <w:spacing w:line="240" w:lineRule="auto"/>
        <w:rPr>
          <w:sz w:val="22"/>
          <w:szCs w:val="22"/>
        </w:rPr>
      </w:pPr>
      <w:r w:rsidRPr="00A07918">
        <w:rPr>
          <w:sz w:val="22"/>
          <w:szCs w:val="22"/>
          <w:u w:val="single"/>
        </w:rPr>
        <w:t>R-1-10 Residential Zone:</w:t>
      </w:r>
      <w:r w:rsidRPr="00A07918">
        <w:rPr>
          <w:sz w:val="22"/>
          <w:szCs w:val="22"/>
        </w:rPr>
        <w:t xml:space="preserve"> for the following Utah County Parcels #29:012:0030.</w:t>
      </w:r>
    </w:p>
    <w:p w14:paraId="2E55B641" w14:textId="0852C165" w:rsidR="00BE268E" w:rsidRPr="00FA6F74" w:rsidRDefault="00BE268E" w:rsidP="00BE268E">
      <w:pPr>
        <w:pStyle w:val="AtRisk"/>
        <w:numPr>
          <w:ilvl w:val="0"/>
          <w:numId w:val="0"/>
        </w:numPr>
        <w:rPr>
          <w:rFonts w:asciiTheme="minorHAnsi" w:hAnsiTheme="minorHAnsi"/>
          <w:sz w:val="22"/>
          <w:szCs w:val="22"/>
        </w:rPr>
      </w:pPr>
      <w:r>
        <w:rPr>
          <w:rFonts w:asciiTheme="minorHAnsi" w:hAnsiTheme="minorHAnsi"/>
          <w:sz w:val="22"/>
          <w:szCs w:val="22"/>
        </w:rPr>
        <w:t>As presented by the applicant, s</w:t>
      </w:r>
      <w:r w:rsidRPr="00FA6F74">
        <w:rPr>
          <w:rFonts w:asciiTheme="minorHAnsi" w:hAnsiTheme="minorHAnsi"/>
          <w:sz w:val="22"/>
          <w:szCs w:val="22"/>
        </w:rPr>
        <w:t xml:space="preserve">taff </w:t>
      </w:r>
      <w:r w:rsidR="008573A7">
        <w:rPr>
          <w:rFonts w:asciiTheme="minorHAnsi" w:hAnsiTheme="minorHAnsi"/>
          <w:sz w:val="22"/>
          <w:szCs w:val="22"/>
        </w:rPr>
        <w:t>and the Planning Commission have a negative recommendation</w:t>
      </w:r>
      <w:r w:rsidR="007432BD">
        <w:rPr>
          <w:rFonts w:asciiTheme="minorHAnsi" w:hAnsiTheme="minorHAnsi"/>
          <w:sz w:val="22"/>
          <w:szCs w:val="22"/>
        </w:rPr>
        <w:t xml:space="preserve"> </w:t>
      </w:r>
      <w:r w:rsidR="008573A7">
        <w:rPr>
          <w:rFonts w:asciiTheme="minorHAnsi" w:hAnsiTheme="minorHAnsi"/>
          <w:sz w:val="22"/>
          <w:szCs w:val="22"/>
        </w:rPr>
        <w:t xml:space="preserve">for approval of </w:t>
      </w:r>
      <w:r w:rsidR="007432BD">
        <w:rPr>
          <w:rFonts w:asciiTheme="minorHAnsi" w:hAnsiTheme="minorHAnsi"/>
          <w:sz w:val="22"/>
          <w:szCs w:val="22"/>
        </w:rPr>
        <w:t>the request for</w:t>
      </w:r>
      <w:r w:rsidRPr="00FA6F74">
        <w:rPr>
          <w:rFonts w:asciiTheme="minorHAnsi" w:hAnsiTheme="minorHAnsi"/>
          <w:sz w:val="22"/>
          <w:szCs w:val="22"/>
        </w:rPr>
        <w:t xml:space="preserve"> the </w:t>
      </w:r>
      <w:r>
        <w:rPr>
          <w:rFonts w:asciiTheme="minorHAnsi" w:hAnsiTheme="minorHAnsi"/>
          <w:sz w:val="22"/>
          <w:szCs w:val="22"/>
        </w:rPr>
        <w:t xml:space="preserve">following </w:t>
      </w:r>
      <w:r w:rsidRPr="00FA6F74">
        <w:rPr>
          <w:rFonts w:asciiTheme="minorHAnsi" w:hAnsiTheme="minorHAnsi"/>
          <w:sz w:val="22"/>
          <w:szCs w:val="22"/>
        </w:rPr>
        <w:t>zone change</w:t>
      </w:r>
      <w:r>
        <w:rPr>
          <w:rFonts w:asciiTheme="minorHAnsi" w:hAnsiTheme="minorHAnsi"/>
          <w:sz w:val="22"/>
          <w:szCs w:val="22"/>
        </w:rPr>
        <w:t xml:space="preserve"> </w:t>
      </w:r>
      <w:r w:rsidR="008573A7">
        <w:rPr>
          <w:rFonts w:asciiTheme="minorHAnsi" w:hAnsiTheme="minorHAnsi"/>
          <w:sz w:val="22"/>
          <w:szCs w:val="22"/>
        </w:rPr>
        <w:t>request.</w:t>
      </w:r>
    </w:p>
    <w:p w14:paraId="586A4EA7" w14:textId="402DAB1C" w:rsidR="00096C07" w:rsidRDefault="00BE268E" w:rsidP="00BE268E">
      <w:pPr>
        <w:pStyle w:val="ListParagraph"/>
        <w:numPr>
          <w:ilvl w:val="0"/>
          <w:numId w:val="19"/>
        </w:numPr>
        <w:spacing w:after="0" w:line="240" w:lineRule="auto"/>
        <w:rPr>
          <w:sz w:val="22"/>
          <w:szCs w:val="22"/>
        </w:rPr>
      </w:pPr>
      <w:r w:rsidRPr="00BE268E">
        <w:rPr>
          <w:sz w:val="22"/>
          <w:szCs w:val="22"/>
          <w:u w:val="single"/>
        </w:rPr>
        <w:t>R-1-7.5 Residential Zone:</w:t>
      </w:r>
      <w:r w:rsidRPr="00BE268E">
        <w:rPr>
          <w:sz w:val="22"/>
          <w:szCs w:val="22"/>
        </w:rPr>
        <w:t xml:space="preserve"> for </w:t>
      </w:r>
      <w:bookmarkStart w:id="4" w:name="_Hlk215665723"/>
      <w:r w:rsidRPr="00BE268E">
        <w:rPr>
          <w:sz w:val="22"/>
          <w:szCs w:val="22"/>
        </w:rPr>
        <w:t xml:space="preserve">the following Utah County Parcels </w:t>
      </w:r>
      <w:bookmarkEnd w:id="4"/>
      <w:r w:rsidR="007432BD" w:rsidRPr="007432BD">
        <w:rPr>
          <w:sz w:val="22"/>
          <w:szCs w:val="22"/>
        </w:rPr>
        <w:t>#29:011:0005, 29:011:0019, a portion of parcel #29:011:0011</w:t>
      </w:r>
      <w:r w:rsidR="007432BD">
        <w:rPr>
          <w:sz w:val="22"/>
          <w:szCs w:val="22"/>
        </w:rPr>
        <w:t>.</w:t>
      </w:r>
    </w:p>
    <w:p w14:paraId="1991D0A3" w14:textId="77777777" w:rsidR="00BE268E" w:rsidRDefault="00BE268E" w:rsidP="00BE268E">
      <w:pPr>
        <w:pStyle w:val="ListParagraph"/>
        <w:spacing w:after="0" w:line="240" w:lineRule="auto"/>
        <w:ind w:left="1080"/>
        <w:rPr>
          <w:sz w:val="22"/>
          <w:szCs w:val="22"/>
        </w:rPr>
      </w:pPr>
    </w:p>
    <w:p w14:paraId="2280A6A7" w14:textId="25D01AA1" w:rsidR="00BE268E" w:rsidRPr="008573A7" w:rsidRDefault="008573A7" w:rsidP="008573A7">
      <w:pPr>
        <w:pStyle w:val="ListParagraph"/>
        <w:numPr>
          <w:ilvl w:val="0"/>
          <w:numId w:val="20"/>
        </w:numPr>
        <w:spacing w:after="0" w:line="240" w:lineRule="auto"/>
        <w:rPr>
          <w:sz w:val="22"/>
          <w:szCs w:val="22"/>
        </w:rPr>
      </w:pPr>
      <w:r w:rsidRPr="008573A7">
        <w:rPr>
          <w:b/>
          <w:bCs/>
          <w:sz w:val="22"/>
          <w:szCs w:val="22"/>
        </w:rPr>
        <w:t>Staff Recommendation:</w:t>
      </w:r>
      <w:r w:rsidRPr="008573A7">
        <w:rPr>
          <w:sz w:val="22"/>
          <w:szCs w:val="22"/>
        </w:rPr>
        <w:t xml:space="preserve"> </w:t>
      </w:r>
      <w:r w:rsidR="00BE268E" w:rsidRPr="008573A7">
        <w:rPr>
          <w:sz w:val="22"/>
          <w:szCs w:val="22"/>
        </w:rPr>
        <w:t xml:space="preserve">Alternatively, staff </w:t>
      </w:r>
      <w:r w:rsidRPr="008573A7">
        <w:rPr>
          <w:sz w:val="22"/>
          <w:szCs w:val="22"/>
        </w:rPr>
        <w:t xml:space="preserve">and the Planning Commission have a positive </w:t>
      </w:r>
      <w:r w:rsidR="00BE268E" w:rsidRPr="008573A7">
        <w:rPr>
          <w:sz w:val="22"/>
          <w:szCs w:val="22"/>
        </w:rPr>
        <w:t>recommend</w:t>
      </w:r>
      <w:r w:rsidRPr="008573A7">
        <w:rPr>
          <w:sz w:val="22"/>
          <w:szCs w:val="22"/>
        </w:rPr>
        <w:t>ation for</w:t>
      </w:r>
      <w:r w:rsidR="00BE268E" w:rsidRPr="008573A7">
        <w:rPr>
          <w:sz w:val="22"/>
          <w:szCs w:val="22"/>
        </w:rPr>
        <w:t xml:space="preserve"> approval of a zone change as noted below for the</w:t>
      </w:r>
      <w:r w:rsidRPr="008573A7">
        <w:rPr>
          <w:sz w:val="22"/>
          <w:szCs w:val="22"/>
        </w:rPr>
        <w:t xml:space="preserve"> following </w:t>
      </w:r>
      <w:r w:rsidR="00BE268E" w:rsidRPr="008573A7">
        <w:rPr>
          <w:sz w:val="22"/>
          <w:szCs w:val="22"/>
        </w:rPr>
        <w:t>parcels instead.</w:t>
      </w:r>
    </w:p>
    <w:p w14:paraId="20E8C79E" w14:textId="7B866788" w:rsidR="00BE268E" w:rsidRPr="00BE268E" w:rsidRDefault="00BE268E" w:rsidP="00BE268E">
      <w:pPr>
        <w:pStyle w:val="ListParagraph"/>
        <w:numPr>
          <w:ilvl w:val="0"/>
          <w:numId w:val="7"/>
        </w:numPr>
        <w:spacing w:line="240" w:lineRule="auto"/>
        <w:rPr>
          <w:sz w:val="22"/>
          <w:szCs w:val="22"/>
        </w:rPr>
      </w:pPr>
      <w:r w:rsidRPr="00BE268E">
        <w:rPr>
          <w:sz w:val="22"/>
          <w:szCs w:val="22"/>
          <w:u w:val="single"/>
        </w:rPr>
        <w:t>R-1-</w:t>
      </w:r>
      <w:r w:rsidR="007432BD">
        <w:rPr>
          <w:sz w:val="22"/>
          <w:szCs w:val="22"/>
          <w:u w:val="single"/>
        </w:rPr>
        <w:t>9</w:t>
      </w:r>
      <w:r w:rsidRPr="00BE268E">
        <w:rPr>
          <w:sz w:val="22"/>
          <w:szCs w:val="22"/>
          <w:u w:val="single"/>
        </w:rPr>
        <w:t>, Residential Zone:</w:t>
      </w:r>
      <w:r>
        <w:rPr>
          <w:sz w:val="22"/>
          <w:szCs w:val="22"/>
        </w:rPr>
        <w:t xml:space="preserve"> for the following Utah County Parcels </w:t>
      </w:r>
      <w:r w:rsidR="007432BD" w:rsidRPr="007432BD">
        <w:rPr>
          <w:sz w:val="22"/>
          <w:szCs w:val="22"/>
        </w:rPr>
        <w:t>#29:011:0005, 29:011:0019, a portion of parcel #29:011:0011</w:t>
      </w:r>
      <w:r w:rsidR="007432BD">
        <w:rPr>
          <w:sz w:val="22"/>
          <w:szCs w:val="22"/>
        </w:rPr>
        <w:t>.</w:t>
      </w:r>
    </w:p>
    <w:p w14:paraId="2DA663BB" w14:textId="77777777" w:rsidR="00BE268E" w:rsidRPr="00BE268E" w:rsidRDefault="00BE268E" w:rsidP="00BE268E">
      <w:pPr>
        <w:pStyle w:val="ListParagraph"/>
        <w:spacing w:after="0" w:line="240" w:lineRule="auto"/>
        <w:ind w:left="1080"/>
        <w:rPr>
          <w:sz w:val="22"/>
          <w:szCs w:val="22"/>
        </w:rPr>
      </w:pPr>
    </w:p>
    <w:p w14:paraId="759552EE" w14:textId="3B1796B6" w:rsidR="00B3389F" w:rsidRPr="008573A7" w:rsidRDefault="00D80BAA" w:rsidP="008573A7">
      <w:pPr>
        <w:pStyle w:val="ListParagraph"/>
        <w:numPr>
          <w:ilvl w:val="0"/>
          <w:numId w:val="20"/>
        </w:numPr>
        <w:spacing w:after="0" w:line="240" w:lineRule="auto"/>
        <w:rPr>
          <w:sz w:val="22"/>
          <w:szCs w:val="22"/>
        </w:rPr>
      </w:pPr>
      <w:r w:rsidRPr="008573A7">
        <w:rPr>
          <w:sz w:val="22"/>
          <w:szCs w:val="22"/>
        </w:rPr>
        <w:t xml:space="preserve">Alternatively, </w:t>
      </w:r>
      <w:r w:rsidR="00771A98" w:rsidRPr="008573A7">
        <w:rPr>
          <w:sz w:val="22"/>
          <w:szCs w:val="22"/>
        </w:rPr>
        <w:t xml:space="preserve">the </w:t>
      </w:r>
      <w:r w:rsidR="008573A7" w:rsidRPr="008573A7">
        <w:rPr>
          <w:sz w:val="22"/>
          <w:szCs w:val="22"/>
        </w:rPr>
        <w:t>City Council</w:t>
      </w:r>
      <w:r w:rsidR="00771A98" w:rsidRPr="008573A7">
        <w:rPr>
          <w:sz w:val="22"/>
          <w:szCs w:val="22"/>
        </w:rPr>
        <w:t xml:space="preserve"> may</w:t>
      </w:r>
      <w:r w:rsidR="000A2374" w:rsidRPr="008573A7">
        <w:rPr>
          <w:sz w:val="22"/>
          <w:szCs w:val="22"/>
        </w:rPr>
        <w:t xml:space="preserve"> consider</w:t>
      </w:r>
      <w:r w:rsidR="00FA042E" w:rsidRPr="008573A7">
        <w:rPr>
          <w:sz w:val="22"/>
          <w:szCs w:val="22"/>
        </w:rPr>
        <w:t xml:space="preserve"> </w:t>
      </w:r>
      <w:r w:rsidR="008573A7" w:rsidRPr="008573A7">
        <w:rPr>
          <w:sz w:val="22"/>
          <w:szCs w:val="22"/>
        </w:rPr>
        <w:t>approval</w:t>
      </w:r>
      <w:r w:rsidR="00B95C6B" w:rsidRPr="008573A7">
        <w:rPr>
          <w:sz w:val="22"/>
          <w:szCs w:val="22"/>
        </w:rPr>
        <w:t xml:space="preserve"> as</w:t>
      </w:r>
      <w:r w:rsidR="00AA2B5E" w:rsidRPr="008573A7">
        <w:rPr>
          <w:sz w:val="22"/>
          <w:szCs w:val="22"/>
        </w:rPr>
        <w:t xml:space="preserve"> presented</w:t>
      </w:r>
      <w:r w:rsidR="00CC2369" w:rsidRPr="008573A7">
        <w:rPr>
          <w:sz w:val="22"/>
          <w:szCs w:val="22"/>
        </w:rPr>
        <w:t xml:space="preserve"> by the applicant</w:t>
      </w:r>
      <w:r w:rsidR="00AA2B5E" w:rsidRPr="008573A7">
        <w:rPr>
          <w:sz w:val="22"/>
          <w:szCs w:val="22"/>
        </w:rPr>
        <w:t xml:space="preserve"> or </w:t>
      </w:r>
      <w:r w:rsidR="008573A7" w:rsidRPr="008573A7">
        <w:rPr>
          <w:sz w:val="22"/>
          <w:szCs w:val="22"/>
        </w:rPr>
        <w:t xml:space="preserve">some other </w:t>
      </w:r>
      <w:r w:rsidR="00AA2B5E" w:rsidRPr="008573A7">
        <w:rPr>
          <w:sz w:val="22"/>
          <w:szCs w:val="22"/>
        </w:rPr>
        <w:t>approv</w:t>
      </w:r>
      <w:r w:rsidR="00E96DE5" w:rsidRPr="008573A7">
        <w:rPr>
          <w:sz w:val="22"/>
          <w:szCs w:val="22"/>
        </w:rPr>
        <w:t>al</w:t>
      </w:r>
      <w:r w:rsidR="00AA2B5E" w:rsidRPr="008573A7">
        <w:rPr>
          <w:sz w:val="22"/>
          <w:szCs w:val="22"/>
        </w:rPr>
        <w:t xml:space="preserve"> with conditions.</w:t>
      </w:r>
    </w:p>
    <w:p w14:paraId="2106661A" w14:textId="77777777" w:rsidR="00B86FAF" w:rsidRPr="00CC2369" w:rsidRDefault="00B86FAF" w:rsidP="00B3389F">
      <w:pPr>
        <w:spacing w:after="0" w:line="240" w:lineRule="auto"/>
        <w:rPr>
          <w:sz w:val="22"/>
          <w:szCs w:val="22"/>
        </w:rPr>
      </w:pPr>
    </w:p>
    <w:p w14:paraId="4B59F56B" w14:textId="1DA3F881" w:rsidR="00B86FAF" w:rsidRPr="00CC2369" w:rsidRDefault="00B86FAF" w:rsidP="008573A7">
      <w:pPr>
        <w:pStyle w:val="ListParagraph"/>
        <w:numPr>
          <w:ilvl w:val="0"/>
          <w:numId w:val="20"/>
        </w:numPr>
        <w:spacing w:after="0" w:line="240" w:lineRule="auto"/>
        <w:rPr>
          <w:sz w:val="22"/>
          <w:szCs w:val="22"/>
        </w:rPr>
      </w:pPr>
      <w:r w:rsidRPr="00CC2369">
        <w:rPr>
          <w:sz w:val="22"/>
          <w:szCs w:val="22"/>
        </w:rPr>
        <w:t xml:space="preserve">Finally, the </w:t>
      </w:r>
      <w:r w:rsidR="008573A7">
        <w:rPr>
          <w:sz w:val="22"/>
          <w:szCs w:val="22"/>
        </w:rPr>
        <w:t>City Council</w:t>
      </w:r>
      <w:r w:rsidRPr="00CC2369">
        <w:rPr>
          <w:sz w:val="22"/>
          <w:szCs w:val="22"/>
        </w:rPr>
        <w:t xml:space="preserve"> may den</w:t>
      </w:r>
      <w:r w:rsidR="008573A7">
        <w:rPr>
          <w:sz w:val="22"/>
          <w:szCs w:val="22"/>
        </w:rPr>
        <w:t xml:space="preserve">y </w:t>
      </w:r>
      <w:r w:rsidR="008573A7" w:rsidRPr="00CC2369">
        <w:rPr>
          <w:sz w:val="22"/>
          <w:szCs w:val="22"/>
        </w:rPr>
        <w:t>one</w:t>
      </w:r>
      <w:r w:rsidR="008573A7">
        <w:rPr>
          <w:sz w:val="22"/>
          <w:szCs w:val="22"/>
        </w:rPr>
        <w:t xml:space="preserve"> or more </w:t>
      </w:r>
      <w:r w:rsidRPr="00CC2369">
        <w:rPr>
          <w:sz w:val="22"/>
          <w:szCs w:val="22"/>
        </w:rPr>
        <w:t>request</w:t>
      </w:r>
      <w:r w:rsidR="008573A7">
        <w:rPr>
          <w:sz w:val="22"/>
          <w:szCs w:val="22"/>
        </w:rPr>
        <w:t>s</w:t>
      </w:r>
      <w:r w:rsidRPr="00CC2369">
        <w:rPr>
          <w:sz w:val="22"/>
          <w:szCs w:val="22"/>
        </w:rPr>
        <w:t xml:space="preserve"> for the </w:t>
      </w:r>
      <w:r w:rsidR="00CC2369">
        <w:rPr>
          <w:sz w:val="22"/>
          <w:szCs w:val="22"/>
        </w:rPr>
        <w:t>zone change</w:t>
      </w:r>
      <w:r w:rsidR="008573A7">
        <w:rPr>
          <w:sz w:val="22"/>
          <w:szCs w:val="22"/>
        </w:rPr>
        <w:t>s</w:t>
      </w:r>
      <w:r w:rsidR="00CC2369">
        <w:rPr>
          <w:sz w:val="22"/>
          <w:szCs w:val="22"/>
        </w:rPr>
        <w:t xml:space="preserve"> within</w:t>
      </w:r>
      <w:r w:rsidRPr="00CC2369">
        <w:rPr>
          <w:sz w:val="22"/>
          <w:szCs w:val="22"/>
        </w:rPr>
        <w:t xml:space="preserve"> the South Meadows</w:t>
      </w:r>
      <w:r w:rsidR="00BE268E">
        <w:rPr>
          <w:sz w:val="22"/>
          <w:szCs w:val="22"/>
        </w:rPr>
        <w:t xml:space="preserve"> area</w:t>
      </w:r>
      <w:r w:rsidRPr="00CC2369">
        <w:rPr>
          <w:sz w:val="22"/>
          <w:szCs w:val="22"/>
        </w:rPr>
        <w:t>.</w:t>
      </w:r>
    </w:p>
    <w:p w14:paraId="69C5B910" w14:textId="77777777" w:rsidR="00857107" w:rsidRPr="00857107" w:rsidRDefault="00857107" w:rsidP="00857107">
      <w:pPr>
        <w:pStyle w:val="ListParagraph"/>
        <w:rPr>
          <w:sz w:val="22"/>
          <w:szCs w:val="22"/>
        </w:rPr>
      </w:pPr>
    </w:p>
    <w:p w14:paraId="537FD2C5" w14:textId="77777777" w:rsidR="00857107" w:rsidRPr="00857107" w:rsidRDefault="00857107" w:rsidP="00857107">
      <w:pPr>
        <w:spacing w:after="0" w:line="240" w:lineRule="auto"/>
        <w:rPr>
          <w:sz w:val="22"/>
          <w:szCs w:val="22"/>
        </w:rPr>
      </w:pPr>
    </w:p>
    <w:p w14:paraId="1B4C9431" w14:textId="77777777" w:rsidR="00E828F3" w:rsidRPr="00DE6C21" w:rsidRDefault="00E828F3" w:rsidP="00E828F3">
      <w:pPr>
        <w:spacing w:after="0" w:line="240" w:lineRule="auto"/>
        <w:ind w:left="1080"/>
        <w:rPr>
          <w:sz w:val="22"/>
          <w:szCs w:val="22"/>
        </w:rPr>
      </w:pPr>
    </w:p>
    <w:p w14:paraId="0EFC0831" w14:textId="6900EE55" w:rsidR="00E012B6" w:rsidRPr="00DE6C21" w:rsidRDefault="00E012B6" w:rsidP="00E012B6">
      <w:pPr>
        <w:spacing w:after="0" w:line="240" w:lineRule="auto"/>
        <w:rPr>
          <w:b/>
          <w:bCs/>
          <w:color w:val="000000" w:themeColor="text1"/>
          <w:sz w:val="22"/>
          <w:szCs w:val="22"/>
          <w:u w:val="single"/>
        </w:rPr>
      </w:pPr>
      <w:r w:rsidRPr="00DE6C21">
        <w:rPr>
          <w:b/>
          <w:bCs/>
          <w:color w:val="000000" w:themeColor="text1"/>
          <w:sz w:val="22"/>
          <w:szCs w:val="22"/>
          <w:u w:val="single"/>
        </w:rPr>
        <w:t>ATTACHMENTS</w:t>
      </w:r>
    </w:p>
    <w:p w14:paraId="1341CBD3" w14:textId="7232A0C9" w:rsidR="009D3A72" w:rsidRPr="00BE268E" w:rsidRDefault="00E828F3"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 xml:space="preserve">Attachment #1 </w:t>
      </w:r>
      <w:r w:rsidR="00BE268E" w:rsidRPr="00BE268E">
        <w:rPr>
          <w:color w:val="000000" w:themeColor="text1"/>
          <w:sz w:val="22"/>
          <w:szCs w:val="22"/>
        </w:rPr>
        <w:t>Zone Change Request</w:t>
      </w:r>
    </w:p>
    <w:p w14:paraId="789001C3" w14:textId="77777777" w:rsidR="007432BD" w:rsidRDefault="001C40AE"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Attachment #</w:t>
      </w:r>
      <w:r w:rsidR="00BE268E" w:rsidRPr="00BE268E">
        <w:rPr>
          <w:color w:val="000000" w:themeColor="text1"/>
          <w:sz w:val="22"/>
          <w:szCs w:val="22"/>
        </w:rPr>
        <w:t xml:space="preserve">2 Staff Proposed Alternative for a Zone Change </w:t>
      </w:r>
    </w:p>
    <w:p w14:paraId="196C9292" w14:textId="4CFFC324" w:rsidR="001C40AE" w:rsidRPr="00BE268E" w:rsidRDefault="007432BD" w:rsidP="00A74CE1">
      <w:pPr>
        <w:pStyle w:val="ListParagraph"/>
        <w:numPr>
          <w:ilvl w:val="0"/>
          <w:numId w:val="15"/>
        </w:numPr>
        <w:spacing w:after="0" w:line="240" w:lineRule="auto"/>
        <w:rPr>
          <w:color w:val="000000" w:themeColor="text1"/>
          <w:sz w:val="22"/>
          <w:szCs w:val="22"/>
        </w:rPr>
      </w:pPr>
      <w:r>
        <w:rPr>
          <w:color w:val="000000" w:themeColor="text1"/>
          <w:sz w:val="22"/>
          <w:szCs w:val="22"/>
        </w:rPr>
        <w:t>Attachment #3 Spring Creek Plan Land Use Map</w:t>
      </w:r>
      <w:r w:rsidR="00BE268E" w:rsidRPr="00BE268E">
        <w:rPr>
          <w:color w:val="000000" w:themeColor="text1"/>
          <w:sz w:val="22"/>
          <w:szCs w:val="22"/>
        </w:rPr>
        <w:t xml:space="preserve"> </w:t>
      </w:r>
    </w:p>
    <w:sectPr w:rsidR="001C40AE" w:rsidRPr="00BE268E" w:rsidSect="00307ECE">
      <w:headerReference w:type="default" r:id="rId11"/>
      <w:footerReference w:type="default" r:id="rId12"/>
      <w:headerReference w:type="first" r:id="rId13"/>
      <w:footerReference w:type="first" r:id="rId14"/>
      <w:pgSz w:w="12240" w:h="15840"/>
      <w:pgMar w:top="1080" w:right="720" w:bottom="21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2A2D4" w14:textId="77777777" w:rsidR="00714F28" w:rsidRDefault="00714F28">
      <w:pPr>
        <w:spacing w:after="0" w:line="240" w:lineRule="auto"/>
      </w:pPr>
      <w:r>
        <w:separator/>
      </w:r>
    </w:p>
  </w:endnote>
  <w:endnote w:type="continuationSeparator" w:id="0">
    <w:p w14:paraId="75A1A84B" w14:textId="77777777" w:rsidR="00714F28" w:rsidRDefault="0071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entury Gothic">
    <w:altName w:val="Cambria"/>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B1B4" w14:textId="331543AB" w:rsidR="00910764" w:rsidRPr="00307ECE" w:rsidRDefault="008573A7" w:rsidP="00910764">
    <w:pPr>
      <w:pStyle w:val="Footer"/>
      <w:rPr>
        <w:color w:val="000000" w:themeColor="text1"/>
      </w:rPr>
    </w:pPr>
    <w:r>
      <w:rPr>
        <w:color w:val="000000" w:themeColor="text1"/>
      </w:rPr>
      <w:t>city council</w:t>
    </w:r>
    <w:r w:rsidR="00910764" w:rsidRPr="00307ECE">
      <w:rPr>
        <w:color w:val="000000" w:themeColor="text1"/>
      </w:rPr>
      <w:t xml:space="preserve"> Staff Report</w:t>
    </w:r>
    <w:r w:rsidR="00307ECE" w:rsidRPr="00307ECE">
      <w:rPr>
        <w:color w:val="000000" w:themeColor="text1"/>
      </w:rPr>
      <w:t xml:space="preserve">                                                                                                                                 </w:t>
    </w:r>
    <w:r>
      <w:rPr>
        <w:color w:val="000000" w:themeColor="text1"/>
      </w:rPr>
      <w:t>Nebo peaks zone change request</w:t>
    </w:r>
  </w:p>
  <w:p w14:paraId="3E1D3B6E" w14:textId="0ECD0FF2" w:rsidR="002A792A" w:rsidRPr="00307ECE" w:rsidRDefault="00910764" w:rsidP="00910764">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955AF4">
      <w:rPr>
        <w:noProof/>
        <w:color w:val="000000" w:themeColor="text1"/>
      </w:rPr>
      <w:t>December 11, 2025</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D5D1" w14:textId="366B2011" w:rsidR="00307ECE" w:rsidRPr="00307ECE" w:rsidRDefault="008573A7" w:rsidP="00307ECE">
    <w:pPr>
      <w:pStyle w:val="Footer"/>
      <w:rPr>
        <w:color w:val="000000" w:themeColor="text1"/>
      </w:rPr>
    </w:pPr>
    <w:r>
      <w:rPr>
        <w:color w:val="000000" w:themeColor="text1"/>
      </w:rPr>
      <w:t>City council</w:t>
    </w:r>
    <w:r w:rsidR="00307ECE" w:rsidRPr="00307ECE">
      <w:rPr>
        <w:color w:val="000000" w:themeColor="text1"/>
      </w:rPr>
      <w:t xml:space="preserve"> Staff Report                                                                                                                                 </w:t>
    </w:r>
    <w:r>
      <w:rPr>
        <w:color w:val="000000" w:themeColor="text1"/>
      </w:rPr>
      <w:t>Nebo Peaks zone change request</w:t>
    </w:r>
  </w:p>
  <w:p w14:paraId="518B76F6" w14:textId="193D9A5D" w:rsidR="00307ECE" w:rsidRPr="00307ECE" w:rsidRDefault="00307ECE">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955AF4">
      <w:rPr>
        <w:noProof/>
        <w:color w:val="000000" w:themeColor="text1"/>
      </w:rPr>
      <w:t>December 11, 2025</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B5C5B" w14:textId="77777777" w:rsidR="00714F28" w:rsidRDefault="00714F28">
      <w:pPr>
        <w:spacing w:after="0" w:line="240" w:lineRule="auto"/>
      </w:pPr>
      <w:r>
        <w:separator/>
      </w:r>
    </w:p>
  </w:footnote>
  <w:footnote w:type="continuationSeparator" w:id="0">
    <w:p w14:paraId="7F5F3C59" w14:textId="77777777" w:rsidR="00714F28" w:rsidRDefault="0071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83393" w14:textId="7D3F50D8" w:rsidR="000D527F" w:rsidRDefault="00307ECE" w:rsidP="00307ECE">
    <w:pPr>
      <w:pStyle w:val="Header"/>
      <w:tabs>
        <w:tab w:val="clear" w:pos="4680"/>
        <w:tab w:val="clear" w:pos="9360"/>
        <w:tab w:val="left" w:pos="2325"/>
        <w:tab w:val="left" w:pos="6240"/>
      </w:tabs>
    </w:pPr>
    <w:r>
      <w:rPr>
        <w:noProof/>
      </w:rPr>
      <w:drawing>
        <wp:anchor distT="0" distB="0" distL="114300" distR="114300" simplePos="0" relativeHeight="251658241" behindDoc="0" locked="0" layoutInCell="1" allowOverlap="1" wp14:anchorId="51AF7821" wp14:editId="617F1912">
          <wp:simplePos x="0" y="0"/>
          <wp:positionH relativeFrom="column">
            <wp:posOffset>-76200</wp:posOffset>
          </wp:positionH>
          <wp:positionV relativeFrom="paragraph">
            <wp:posOffset>104775</wp:posOffset>
          </wp:positionV>
          <wp:extent cx="2133600" cy="900489"/>
          <wp:effectExtent l="0" t="0" r="0" b="0"/>
          <wp:wrapTopAndBottom/>
          <wp:docPr id="1172409234" name="Picture 4"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04826" name="Picture 4" descr="A white background with green letters&#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133600" cy="9004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9083" w14:textId="010D60E3" w:rsidR="00307ECE" w:rsidRDefault="00E012B6">
    <w:pPr>
      <w:pStyle w:val="Header"/>
    </w:pPr>
    <w:r w:rsidRPr="00307ECE">
      <w:rPr>
        <w:b/>
        <w:bCs/>
        <w:noProof/>
        <w:sz w:val="22"/>
        <w:szCs w:val="22"/>
      </w:rPr>
      <mc:AlternateContent>
        <mc:Choice Requires="wps">
          <w:drawing>
            <wp:anchor distT="45720" distB="45720" distL="114300" distR="114300" simplePos="0" relativeHeight="251658240" behindDoc="0" locked="0" layoutInCell="1" allowOverlap="1" wp14:anchorId="526CC220" wp14:editId="794AA606">
              <wp:simplePos x="0" y="0"/>
              <wp:positionH relativeFrom="margin">
                <wp:align>right</wp:align>
              </wp:positionH>
              <wp:positionV relativeFrom="paragraph">
                <wp:posOffset>-40640</wp:posOffset>
              </wp:positionV>
              <wp:extent cx="236093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4F1AB1" w14:textId="5B346DEA" w:rsidR="00307ECE" w:rsidRPr="00307ECE" w:rsidRDefault="00642C6F"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Meeting</w:t>
                          </w:r>
                          <w:r w:rsidR="00307ECE" w:rsidRPr="00307ECE">
                            <w:rPr>
                              <w:b/>
                              <w:bCs/>
                              <w:sz w:val="32"/>
                              <w:szCs w:val="32"/>
                            </w:rPr>
                            <w:t xml:space="preserve"> Date:</w:t>
                          </w:r>
                          <w:r w:rsidR="004A0E00">
                            <w:rPr>
                              <w:b/>
                              <w:bCs/>
                              <w:sz w:val="32"/>
                              <w:szCs w:val="32"/>
                            </w:rPr>
                            <w:t xml:space="preserve"> </w:t>
                          </w:r>
                          <w:r w:rsidR="00BE268E">
                            <w:rPr>
                              <w:b/>
                              <w:bCs/>
                              <w:sz w:val="32"/>
                              <w:szCs w:val="32"/>
                            </w:rPr>
                            <w:t>December 1</w:t>
                          </w:r>
                          <w:r>
                            <w:rPr>
                              <w:b/>
                              <w:bCs/>
                              <w:sz w:val="32"/>
                              <w:szCs w:val="32"/>
                            </w:rPr>
                            <w:t>7</w:t>
                          </w:r>
                          <w:r w:rsidR="004A0E00">
                            <w:rPr>
                              <w:b/>
                              <w:bCs/>
                              <w:sz w:val="32"/>
                              <w:szCs w:val="32"/>
                            </w:rPr>
                            <w:t>, 2025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CC220" id="_x0000_t202" coordsize="21600,21600" o:spt="202" path="m,l,21600r21600,l21600,xe">
              <v:stroke joinstyle="miter"/>
              <v:path gradientshapeok="t" o:connecttype="rect"/>
            </v:shapetype>
            <v:shape id="Text Box 2" o:spid="_x0000_s1026" type="#_x0000_t202" style="position:absolute;margin-left:134.7pt;margin-top:-3.2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">
              <v:textbox style="mso-fit-shape-to-text:t">
                <w:txbxContent>
                  <w:p w14:paraId="0E4F1AB1" w14:textId="5B346DEA" w:rsidR="00307ECE" w:rsidRPr="00307ECE" w:rsidRDefault="00642C6F"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Meeting</w:t>
                    </w:r>
                    <w:r w:rsidR="00307ECE" w:rsidRPr="00307ECE">
                      <w:rPr>
                        <w:b/>
                        <w:bCs/>
                        <w:sz w:val="32"/>
                        <w:szCs w:val="32"/>
                      </w:rPr>
                      <w:t xml:space="preserve"> Date:</w:t>
                    </w:r>
                    <w:r w:rsidR="004A0E00">
                      <w:rPr>
                        <w:b/>
                        <w:bCs/>
                        <w:sz w:val="32"/>
                        <w:szCs w:val="32"/>
                      </w:rPr>
                      <w:t xml:space="preserve"> </w:t>
                    </w:r>
                    <w:r w:rsidR="00BE268E">
                      <w:rPr>
                        <w:b/>
                        <w:bCs/>
                        <w:sz w:val="32"/>
                        <w:szCs w:val="32"/>
                      </w:rPr>
                      <w:t>December 1</w:t>
                    </w:r>
                    <w:r>
                      <w:rPr>
                        <w:b/>
                        <w:bCs/>
                        <w:sz w:val="32"/>
                        <w:szCs w:val="32"/>
                      </w:rPr>
                      <w:t>7</w:t>
                    </w:r>
                    <w:r w:rsidR="004A0E00">
                      <w:rPr>
                        <w:b/>
                        <w:bCs/>
                        <w:sz w:val="32"/>
                        <w:szCs w:val="32"/>
                      </w:rPr>
                      <w:t>, 2025</w:t>
                    </w:r>
                  </w:p>
                </w:txbxContent>
              </v:textbox>
              <w10:wrap type="square" anchorx="margin"/>
            </v:shape>
          </w:pict>
        </mc:Fallback>
      </mc:AlternateContent>
    </w:r>
    <w:r w:rsidR="00307ECE">
      <w:rPr>
        <w:noProof/>
      </w:rPr>
      <w:drawing>
        <wp:inline distT="0" distB="0" distL="0" distR="0" wp14:anchorId="71C75CA6" wp14:editId="083A508F">
          <wp:extent cx="2302229" cy="971550"/>
          <wp:effectExtent l="0" t="0" r="3175" b="0"/>
          <wp:docPr id="1983635274" name="Picture 3"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85387" name="Picture 3" descr="A white background with green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17759" cy="9781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3226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27BE7"/>
    <w:multiLevelType w:val="hybridMultilevel"/>
    <w:tmpl w:val="4E56B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8052D"/>
    <w:multiLevelType w:val="hybridMultilevel"/>
    <w:tmpl w:val="EFB240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94012E"/>
    <w:multiLevelType w:val="hybridMultilevel"/>
    <w:tmpl w:val="BC1C06D0"/>
    <w:lvl w:ilvl="0" w:tplc="92DC77B4">
      <w:start w:val="1"/>
      <w:numFmt w:val="bullet"/>
      <w:pStyle w:val="ListBullet2"/>
      <w:lvlText w:val=""/>
      <w:lvlJc w:val="left"/>
      <w:pPr>
        <w:tabs>
          <w:tab w:val="num" w:pos="216"/>
        </w:tabs>
        <w:ind w:left="216" w:hanging="216"/>
      </w:pPr>
      <w:rPr>
        <w:rFonts w:ascii="Wingdings 2" w:hAnsi="Wingdings 2" w:hint="default"/>
        <w:color w:val="8DBB70"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D6A05"/>
    <w:multiLevelType w:val="hybridMultilevel"/>
    <w:tmpl w:val="16CC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92B5B"/>
    <w:multiLevelType w:val="hybridMultilevel"/>
    <w:tmpl w:val="0F0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62142"/>
    <w:multiLevelType w:val="hybridMultilevel"/>
    <w:tmpl w:val="0720A880"/>
    <w:lvl w:ilvl="0" w:tplc="C008A240">
      <w:start w:val="1"/>
      <w:numFmt w:val="bullet"/>
      <w:pStyle w:val="HighRisk"/>
      <w:lvlText w:val=""/>
      <w:lvlJc w:val="left"/>
      <w:pPr>
        <w:ind w:left="360" w:hanging="360"/>
      </w:pPr>
      <w:rPr>
        <w:rFonts w:ascii="Wingdings 2" w:hAnsi="Wingdings 2" w:hint="default"/>
        <w:color w:val="E06B08"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A2EA7"/>
    <w:multiLevelType w:val="hybridMultilevel"/>
    <w:tmpl w:val="A282E97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251B6A"/>
    <w:multiLevelType w:val="hybridMultilevel"/>
    <w:tmpl w:val="1D20C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6D29FC"/>
    <w:multiLevelType w:val="hybridMultilevel"/>
    <w:tmpl w:val="E880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1113A"/>
    <w:multiLevelType w:val="hybridMultilevel"/>
    <w:tmpl w:val="32C61EEC"/>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46775D7"/>
    <w:multiLevelType w:val="hybridMultilevel"/>
    <w:tmpl w:val="C7185C2C"/>
    <w:lvl w:ilvl="0" w:tplc="D2187D1A">
      <w:start w:val="1"/>
      <w:numFmt w:val="bullet"/>
      <w:pStyle w:val="AtRisk"/>
      <w:lvlText w:val=""/>
      <w:lvlJc w:val="left"/>
      <w:pPr>
        <w:ind w:left="360" w:hanging="360"/>
      </w:pPr>
      <w:rPr>
        <w:rFonts w:ascii="Wingdings 2" w:hAnsi="Wingdings 2" w:hint="default"/>
        <w:color w:val="D59811"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00D"/>
    <w:multiLevelType w:val="hybridMultilevel"/>
    <w:tmpl w:val="E7FA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43DB0"/>
    <w:multiLevelType w:val="hybridMultilevel"/>
    <w:tmpl w:val="A4246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B3B0D"/>
    <w:multiLevelType w:val="hybridMultilevel"/>
    <w:tmpl w:val="27E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40355B"/>
    <w:multiLevelType w:val="hybridMultilevel"/>
    <w:tmpl w:val="63DA0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E25B1E"/>
    <w:multiLevelType w:val="hybridMultilevel"/>
    <w:tmpl w:val="0F6E6DD4"/>
    <w:lvl w:ilvl="0" w:tplc="1D324F7E">
      <w:start w:val="1"/>
      <w:numFmt w:val="bullet"/>
      <w:pStyle w:val="OffTrack"/>
      <w:lvlText w:val=""/>
      <w:lvlJc w:val="left"/>
      <w:pPr>
        <w:ind w:left="360" w:hanging="360"/>
      </w:pPr>
      <w:rPr>
        <w:rFonts w:ascii="Wingdings 2" w:hAnsi="Wingdings 2" w:hint="default"/>
        <w:color w:val="DF1010"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534C6"/>
    <w:multiLevelType w:val="hybridMultilevel"/>
    <w:tmpl w:val="EFB2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525F5E"/>
    <w:multiLevelType w:val="hybridMultilevel"/>
    <w:tmpl w:val="3F8AF4E4"/>
    <w:lvl w:ilvl="0" w:tplc="6E5EAD26">
      <w:start w:val="1"/>
      <w:numFmt w:val="bullet"/>
      <w:pStyle w:val="OnTrack"/>
      <w:lvlText w:val=""/>
      <w:lvlJc w:val="left"/>
      <w:pPr>
        <w:ind w:left="360" w:hanging="360"/>
      </w:pPr>
      <w:rPr>
        <w:rFonts w:ascii="Wingdings 2" w:hAnsi="Wingdings 2" w:hint="default"/>
        <w:color w:val="66974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47358"/>
    <w:multiLevelType w:val="hybridMultilevel"/>
    <w:tmpl w:val="4224BF8C"/>
    <w:lvl w:ilvl="0" w:tplc="6E9816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2023457">
    <w:abstractNumId w:val="3"/>
  </w:num>
  <w:num w:numId="2" w16cid:durableId="1318221687">
    <w:abstractNumId w:val="18"/>
  </w:num>
  <w:num w:numId="3" w16cid:durableId="1293946308">
    <w:abstractNumId w:val="6"/>
  </w:num>
  <w:num w:numId="4" w16cid:durableId="1778597809">
    <w:abstractNumId w:val="16"/>
  </w:num>
  <w:num w:numId="5" w16cid:durableId="32852567">
    <w:abstractNumId w:val="11"/>
  </w:num>
  <w:num w:numId="6" w16cid:durableId="1486317280">
    <w:abstractNumId w:val="0"/>
  </w:num>
  <w:num w:numId="7" w16cid:durableId="1850681383">
    <w:abstractNumId w:val="7"/>
  </w:num>
  <w:num w:numId="8" w16cid:durableId="337580686">
    <w:abstractNumId w:val="1"/>
  </w:num>
  <w:num w:numId="9" w16cid:durableId="924461227">
    <w:abstractNumId w:val="14"/>
  </w:num>
  <w:num w:numId="10" w16cid:durableId="1713457339">
    <w:abstractNumId w:val="17"/>
  </w:num>
  <w:num w:numId="11" w16cid:durableId="1497653038">
    <w:abstractNumId w:val="8"/>
  </w:num>
  <w:num w:numId="12" w16cid:durableId="1289626860">
    <w:abstractNumId w:val="5"/>
  </w:num>
  <w:num w:numId="13" w16cid:durableId="15620405">
    <w:abstractNumId w:val="10"/>
  </w:num>
  <w:num w:numId="14" w16cid:durableId="395321568">
    <w:abstractNumId w:val="13"/>
  </w:num>
  <w:num w:numId="15" w16cid:durableId="605310581">
    <w:abstractNumId w:val="4"/>
  </w:num>
  <w:num w:numId="16" w16cid:durableId="1994289741">
    <w:abstractNumId w:val="9"/>
  </w:num>
  <w:num w:numId="17" w16cid:durableId="1795564975">
    <w:abstractNumId w:val="12"/>
  </w:num>
  <w:num w:numId="18" w16cid:durableId="761998289">
    <w:abstractNumId w:val="2"/>
  </w:num>
  <w:num w:numId="19" w16cid:durableId="187183259">
    <w:abstractNumId w:val="15"/>
  </w:num>
  <w:num w:numId="20" w16cid:durableId="2032754225">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7F"/>
    <w:rsid w:val="00015CCC"/>
    <w:rsid w:val="0001719C"/>
    <w:rsid w:val="00017AA4"/>
    <w:rsid w:val="0002508C"/>
    <w:rsid w:val="000303C2"/>
    <w:rsid w:val="00032974"/>
    <w:rsid w:val="000332AB"/>
    <w:rsid w:val="000341B3"/>
    <w:rsid w:val="00035349"/>
    <w:rsid w:val="000710F0"/>
    <w:rsid w:val="00071A33"/>
    <w:rsid w:val="00075A31"/>
    <w:rsid w:val="0008087C"/>
    <w:rsid w:val="0008236E"/>
    <w:rsid w:val="00096C07"/>
    <w:rsid w:val="000A0F81"/>
    <w:rsid w:val="000A2374"/>
    <w:rsid w:val="000A4A3C"/>
    <w:rsid w:val="000A696F"/>
    <w:rsid w:val="000B76C5"/>
    <w:rsid w:val="000D527F"/>
    <w:rsid w:val="000E7395"/>
    <w:rsid w:val="000F4E23"/>
    <w:rsid w:val="000F7CE6"/>
    <w:rsid w:val="00102801"/>
    <w:rsid w:val="00102D1A"/>
    <w:rsid w:val="00105937"/>
    <w:rsid w:val="00120406"/>
    <w:rsid w:val="00127D4B"/>
    <w:rsid w:val="0014731F"/>
    <w:rsid w:val="001506A8"/>
    <w:rsid w:val="00154AF6"/>
    <w:rsid w:val="001550AC"/>
    <w:rsid w:val="00155804"/>
    <w:rsid w:val="00163B86"/>
    <w:rsid w:val="00171F4F"/>
    <w:rsid w:val="00172E33"/>
    <w:rsid w:val="0017525B"/>
    <w:rsid w:val="0017760D"/>
    <w:rsid w:val="00177CB4"/>
    <w:rsid w:val="00182D7F"/>
    <w:rsid w:val="00185B25"/>
    <w:rsid w:val="00186A81"/>
    <w:rsid w:val="001A52BB"/>
    <w:rsid w:val="001C3694"/>
    <w:rsid w:val="001C40AE"/>
    <w:rsid w:val="001C6CB1"/>
    <w:rsid w:val="001D3874"/>
    <w:rsid w:val="001D526F"/>
    <w:rsid w:val="001E35FF"/>
    <w:rsid w:val="001F14A2"/>
    <w:rsid w:val="0020462D"/>
    <w:rsid w:val="0020555D"/>
    <w:rsid w:val="00206048"/>
    <w:rsid w:val="00206C0C"/>
    <w:rsid w:val="00212C5F"/>
    <w:rsid w:val="00216CCE"/>
    <w:rsid w:val="0023665D"/>
    <w:rsid w:val="002479BB"/>
    <w:rsid w:val="002500D7"/>
    <w:rsid w:val="00252C2F"/>
    <w:rsid w:val="00270CFB"/>
    <w:rsid w:val="002778E8"/>
    <w:rsid w:val="00283E96"/>
    <w:rsid w:val="00294643"/>
    <w:rsid w:val="002A0EDA"/>
    <w:rsid w:val="002A1220"/>
    <w:rsid w:val="002A792A"/>
    <w:rsid w:val="002B67E1"/>
    <w:rsid w:val="002B7D77"/>
    <w:rsid w:val="00302887"/>
    <w:rsid w:val="00304303"/>
    <w:rsid w:val="00307ECE"/>
    <w:rsid w:val="003100E2"/>
    <w:rsid w:val="003227AF"/>
    <w:rsid w:val="00323D3F"/>
    <w:rsid w:val="003271BD"/>
    <w:rsid w:val="0033427D"/>
    <w:rsid w:val="00342A98"/>
    <w:rsid w:val="00344588"/>
    <w:rsid w:val="00352B8B"/>
    <w:rsid w:val="00353186"/>
    <w:rsid w:val="003638E9"/>
    <w:rsid w:val="003846DD"/>
    <w:rsid w:val="00387081"/>
    <w:rsid w:val="00397B81"/>
    <w:rsid w:val="003B649D"/>
    <w:rsid w:val="003B6F17"/>
    <w:rsid w:val="003D0A91"/>
    <w:rsid w:val="003D57B7"/>
    <w:rsid w:val="003F5431"/>
    <w:rsid w:val="00411A2F"/>
    <w:rsid w:val="00416068"/>
    <w:rsid w:val="004223A9"/>
    <w:rsid w:val="004263AA"/>
    <w:rsid w:val="00433188"/>
    <w:rsid w:val="00452C2F"/>
    <w:rsid w:val="004548D6"/>
    <w:rsid w:val="004778F4"/>
    <w:rsid w:val="00483C3B"/>
    <w:rsid w:val="004978B5"/>
    <w:rsid w:val="004A0488"/>
    <w:rsid w:val="004A0E00"/>
    <w:rsid w:val="004A43D5"/>
    <w:rsid w:val="004A48C2"/>
    <w:rsid w:val="004A727D"/>
    <w:rsid w:val="004B4F19"/>
    <w:rsid w:val="004B5EAA"/>
    <w:rsid w:val="004B6922"/>
    <w:rsid w:val="004D0E47"/>
    <w:rsid w:val="004D57A0"/>
    <w:rsid w:val="004E2D48"/>
    <w:rsid w:val="004E704F"/>
    <w:rsid w:val="004F17BE"/>
    <w:rsid w:val="0050061F"/>
    <w:rsid w:val="00501BD8"/>
    <w:rsid w:val="0050579B"/>
    <w:rsid w:val="00507021"/>
    <w:rsid w:val="005141DA"/>
    <w:rsid w:val="005262B0"/>
    <w:rsid w:val="00545DDB"/>
    <w:rsid w:val="005462D1"/>
    <w:rsid w:val="005609E0"/>
    <w:rsid w:val="005734DD"/>
    <w:rsid w:val="00575D3E"/>
    <w:rsid w:val="00585272"/>
    <w:rsid w:val="005B55A0"/>
    <w:rsid w:val="005B653B"/>
    <w:rsid w:val="005C17AF"/>
    <w:rsid w:val="005C6F95"/>
    <w:rsid w:val="005D16FD"/>
    <w:rsid w:val="005D187E"/>
    <w:rsid w:val="005E17FF"/>
    <w:rsid w:val="005E1BAB"/>
    <w:rsid w:val="005E7F4B"/>
    <w:rsid w:val="005F07D5"/>
    <w:rsid w:val="005F4AF1"/>
    <w:rsid w:val="005F6ACD"/>
    <w:rsid w:val="005F78C6"/>
    <w:rsid w:val="0060164C"/>
    <w:rsid w:val="00603C48"/>
    <w:rsid w:val="00610BC8"/>
    <w:rsid w:val="006205F4"/>
    <w:rsid w:val="00625F8F"/>
    <w:rsid w:val="0064106D"/>
    <w:rsid w:val="00642C6F"/>
    <w:rsid w:val="0064330E"/>
    <w:rsid w:val="00644D55"/>
    <w:rsid w:val="006563DE"/>
    <w:rsid w:val="00670973"/>
    <w:rsid w:val="006742F7"/>
    <w:rsid w:val="00676265"/>
    <w:rsid w:val="00681962"/>
    <w:rsid w:val="00684375"/>
    <w:rsid w:val="00684612"/>
    <w:rsid w:val="0068738C"/>
    <w:rsid w:val="006968D2"/>
    <w:rsid w:val="006A060E"/>
    <w:rsid w:val="006A0903"/>
    <w:rsid w:val="006A3D54"/>
    <w:rsid w:val="006D2101"/>
    <w:rsid w:val="006D480F"/>
    <w:rsid w:val="006F07D7"/>
    <w:rsid w:val="006F0AF4"/>
    <w:rsid w:val="006F77AB"/>
    <w:rsid w:val="00714F28"/>
    <w:rsid w:val="00715CC2"/>
    <w:rsid w:val="00721583"/>
    <w:rsid w:val="0072307A"/>
    <w:rsid w:val="0072432E"/>
    <w:rsid w:val="00727BA5"/>
    <w:rsid w:val="007362DF"/>
    <w:rsid w:val="007362F9"/>
    <w:rsid w:val="00740F9F"/>
    <w:rsid w:val="0074286C"/>
    <w:rsid w:val="007432BD"/>
    <w:rsid w:val="00757450"/>
    <w:rsid w:val="0076711C"/>
    <w:rsid w:val="00771A98"/>
    <w:rsid w:val="00776822"/>
    <w:rsid w:val="00792925"/>
    <w:rsid w:val="007A7177"/>
    <w:rsid w:val="007B461B"/>
    <w:rsid w:val="007C196B"/>
    <w:rsid w:val="007D4A45"/>
    <w:rsid w:val="007E4813"/>
    <w:rsid w:val="00805AB7"/>
    <w:rsid w:val="0081097D"/>
    <w:rsid w:val="008205D4"/>
    <w:rsid w:val="00823C88"/>
    <w:rsid w:val="008252F3"/>
    <w:rsid w:val="00841164"/>
    <w:rsid w:val="00857107"/>
    <w:rsid w:val="008573A7"/>
    <w:rsid w:val="0088316B"/>
    <w:rsid w:val="0088573C"/>
    <w:rsid w:val="00886ABF"/>
    <w:rsid w:val="0089254C"/>
    <w:rsid w:val="008A363F"/>
    <w:rsid w:val="008B4B02"/>
    <w:rsid w:val="008C28A7"/>
    <w:rsid w:val="008E11C8"/>
    <w:rsid w:val="008E3096"/>
    <w:rsid w:val="008E4B04"/>
    <w:rsid w:val="008F40A0"/>
    <w:rsid w:val="0090012D"/>
    <w:rsid w:val="00903D99"/>
    <w:rsid w:val="00904A18"/>
    <w:rsid w:val="00910764"/>
    <w:rsid w:val="00917CEC"/>
    <w:rsid w:val="00920625"/>
    <w:rsid w:val="00920891"/>
    <w:rsid w:val="009233FC"/>
    <w:rsid w:val="00923B89"/>
    <w:rsid w:val="0093007B"/>
    <w:rsid w:val="00937790"/>
    <w:rsid w:val="00941266"/>
    <w:rsid w:val="00944CE6"/>
    <w:rsid w:val="0095039A"/>
    <w:rsid w:val="00951AB2"/>
    <w:rsid w:val="00955605"/>
    <w:rsid w:val="00955AF4"/>
    <w:rsid w:val="00955FD6"/>
    <w:rsid w:val="00977584"/>
    <w:rsid w:val="00984EA9"/>
    <w:rsid w:val="009936AE"/>
    <w:rsid w:val="009A2858"/>
    <w:rsid w:val="009A2B56"/>
    <w:rsid w:val="009B411F"/>
    <w:rsid w:val="009C1C0C"/>
    <w:rsid w:val="009C6413"/>
    <w:rsid w:val="009D2673"/>
    <w:rsid w:val="009D3A72"/>
    <w:rsid w:val="009F1CA2"/>
    <w:rsid w:val="009F418F"/>
    <w:rsid w:val="00A01381"/>
    <w:rsid w:val="00A07918"/>
    <w:rsid w:val="00A21DB4"/>
    <w:rsid w:val="00A31151"/>
    <w:rsid w:val="00A32A28"/>
    <w:rsid w:val="00A46383"/>
    <w:rsid w:val="00A506C3"/>
    <w:rsid w:val="00A7068D"/>
    <w:rsid w:val="00A74CE1"/>
    <w:rsid w:val="00A80399"/>
    <w:rsid w:val="00A93C02"/>
    <w:rsid w:val="00A971E8"/>
    <w:rsid w:val="00AA2B5E"/>
    <w:rsid w:val="00AA79D2"/>
    <w:rsid w:val="00AB08ED"/>
    <w:rsid w:val="00AB17FC"/>
    <w:rsid w:val="00AC0BDE"/>
    <w:rsid w:val="00AC129F"/>
    <w:rsid w:val="00AC1864"/>
    <w:rsid w:val="00AC3414"/>
    <w:rsid w:val="00AC5E74"/>
    <w:rsid w:val="00AD4073"/>
    <w:rsid w:val="00AE121A"/>
    <w:rsid w:val="00AE67FD"/>
    <w:rsid w:val="00AF56CF"/>
    <w:rsid w:val="00B00E0B"/>
    <w:rsid w:val="00B0691B"/>
    <w:rsid w:val="00B17646"/>
    <w:rsid w:val="00B230F9"/>
    <w:rsid w:val="00B32063"/>
    <w:rsid w:val="00B3389F"/>
    <w:rsid w:val="00B60960"/>
    <w:rsid w:val="00B706F8"/>
    <w:rsid w:val="00B86FAF"/>
    <w:rsid w:val="00B93327"/>
    <w:rsid w:val="00B95C6B"/>
    <w:rsid w:val="00BB4C17"/>
    <w:rsid w:val="00BB75C6"/>
    <w:rsid w:val="00BD33DA"/>
    <w:rsid w:val="00BD4366"/>
    <w:rsid w:val="00BD4E5D"/>
    <w:rsid w:val="00BD5CE6"/>
    <w:rsid w:val="00BE268E"/>
    <w:rsid w:val="00BF2918"/>
    <w:rsid w:val="00BF45E8"/>
    <w:rsid w:val="00C173CF"/>
    <w:rsid w:val="00C333CA"/>
    <w:rsid w:val="00C3688B"/>
    <w:rsid w:val="00C40E10"/>
    <w:rsid w:val="00C42159"/>
    <w:rsid w:val="00C55D9C"/>
    <w:rsid w:val="00C6519E"/>
    <w:rsid w:val="00C67B3D"/>
    <w:rsid w:val="00C72B2A"/>
    <w:rsid w:val="00C7549C"/>
    <w:rsid w:val="00C85C1B"/>
    <w:rsid w:val="00C9263B"/>
    <w:rsid w:val="00C946C1"/>
    <w:rsid w:val="00CA13BF"/>
    <w:rsid w:val="00CA799A"/>
    <w:rsid w:val="00CC2369"/>
    <w:rsid w:val="00CC7988"/>
    <w:rsid w:val="00CC7B09"/>
    <w:rsid w:val="00CD5443"/>
    <w:rsid w:val="00CD6D4C"/>
    <w:rsid w:val="00CE497E"/>
    <w:rsid w:val="00CE55BB"/>
    <w:rsid w:val="00CE5B82"/>
    <w:rsid w:val="00CF5C9E"/>
    <w:rsid w:val="00D00C35"/>
    <w:rsid w:val="00D05FD0"/>
    <w:rsid w:val="00D138A8"/>
    <w:rsid w:val="00D15867"/>
    <w:rsid w:val="00D34246"/>
    <w:rsid w:val="00D36361"/>
    <w:rsid w:val="00D438A9"/>
    <w:rsid w:val="00D46296"/>
    <w:rsid w:val="00D52B46"/>
    <w:rsid w:val="00D70B4A"/>
    <w:rsid w:val="00D80BAA"/>
    <w:rsid w:val="00DD398D"/>
    <w:rsid w:val="00DE6266"/>
    <w:rsid w:val="00DE6C21"/>
    <w:rsid w:val="00E012B6"/>
    <w:rsid w:val="00E06D8A"/>
    <w:rsid w:val="00E12E0C"/>
    <w:rsid w:val="00E15554"/>
    <w:rsid w:val="00E15E01"/>
    <w:rsid w:val="00E21AB2"/>
    <w:rsid w:val="00E21CF9"/>
    <w:rsid w:val="00E32FD3"/>
    <w:rsid w:val="00E35498"/>
    <w:rsid w:val="00E50693"/>
    <w:rsid w:val="00E6017A"/>
    <w:rsid w:val="00E814A4"/>
    <w:rsid w:val="00E828F3"/>
    <w:rsid w:val="00E96DE5"/>
    <w:rsid w:val="00E978F6"/>
    <w:rsid w:val="00EA230D"/>
    <w:rsid w:val="00EC23F9"/>
    <w:rsid w:val="00EC4304"/>
    <w:rsid w:val="00EE4B62"/>
    <w:rsid w:val="00EF6166"/>
    <w:rsid w:val="00EF6CF4"/>
    <w:rsid w:val="00F06BBE"/>
    <w:rsid w:val="00F232C9"/>
    <w:rsid w:val="00F302FC"/>
    <w:rsid w:val="00F36956"/>
    <w:rsid w:val="00F43A75"/>
    <w:rsid w:val="00F54AB1"/>
    <w:rsid w:val="00F65FA8"/>
    <w:rsid w:val="00F801D7"/>
    <w:rsid w:val="00FA042E"/>
    <w:rsid w:val="00FA102C"/>
    <w:rsid w:val="00FA6F74"/>
    <w:rsid w:val="00FC116D"/>
    <w:rsid w:val="00FC13F8"/>
    <w:rsid w:val="00FC719F"/>
    <w:rsid w:val="00FD4F3E"/>
    <w:rsid w:val="00FE1E9D"/>
    <w:rsid w:val="00FE57F5"/>
    <w:rsid w:val="00FE6AAF"/>
    <w:rsid w:val="00FF305A"/>
    <w:rsid w:val="00FF4DDB"/>
    <w:rsid w:val="00FF5600"/>
    <w:rsid w:val="04BE71B0"/>
    <w:rsid w:val="05280E35"/>
    <w:rsid w:val="0F430C5A"/>
    <w:rsid w:val="0FFCD1CA"/>
    <w:rsid w:val="102D3980"/>
    <w:rsid w:val="10CF7F3B"/>
    <w:rsid w:val="11BEABBD"/>
    <w:rsid w:val="121A88DE"/>
    <w:rsid w:val="17673FB6"/>
    <w:rsid w:val="2216A977"/>
    <w:rsid w:val="23DCED00"/>
    <w:rsid w:val="27B90CDA"/>
    <w:rsid w:val="304F6D5C"/>
    <w:rsid w:val="319EE7D0"/>
    <w:rsid w:val="3978271F"/>
    <w:rsid w:val="3C833203"/>
    <w:rsid w:val="3CCB247B"/>
    <w:rsid w:val="47282905"/>
    <w:rsid w:val="52AC4210"/>
    <w:rsid w:val="54B5A83F"/>
    <w:rsid w:val="684E9C75"/>
    <w:rsid w:val="7443D240"/>
    <w:rsid w:val="7B0709D7"/>
    <w:rsid w:val="7F9DD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BD2B8"/>
  <w15:chartTrackingRefBased/>
  <w15:docId w15:val="{61909D79-1636-414A-9022-9ED121A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FF"/>
  </w:style>
  <w:style w:type="paragraph" w:styleId="Heading1">
    <w:name w:val="heading 1"/>
    <w:basedOn w:val="Normal"/>
    <w:next w:val="Normal"/>
    <w:link w:val="Heading1Char"/>
    <w:uiPriority w:val="9"/>
    <w:qFormat/>
    <w:rsid w:val="001E35FF"/>
    <w:pPr>
      <w:keepNext/>
      <w:keepLines/>
      <w:pBdr>
        <w:bottom w:val="single" w:sz="4" w:space="1" w:color="BCB8AC" w:themeColor="text2" w:themeTint="66"/>
      </w:pBdr>
      <w:spacing w:before="360" w:after="240"/>
      <w:outlineLvl w:val="0"/>
    </w:pPr>
    <w:rPr>
      <w:rFonts w:asciiTheme="majorHAnsi" w:eastAsiaTheme="majorEastAsia" w:hAnsiTheme="majorHAnsi" w:cstheme="majorBidi"/>
      <w:color w:val="DF1010" w:themeColor="accent1" w:themeShade="BF"/>
      <w:sz w:val="22"/>
      <w:szCs w:val="22"/>
    </w:rPr>
  </w:style>
  <w:style w:type="paragraph" w:styleId="Heading2">
    <w:name w:val="heading 2"/>
    <w:basedOn w:val="Normal"/>
    <w:next w:val="Normal"/>
    <w:link w:val="Heading2Char"/>
    <w:uiPriority w:val="9"/>
    <w:unhideWhenUsed/>
    <w:qFormat/>
    <w:pPr>
      <w:keepNext/>
      <w:keepLines/>
      <w:spacing w:after="200" w:line="240" w:lineRule="auto"/>
      <w:contextualSpacing/>
      <w:outlineLvl w:val="1"/>
    </w:pPr>
    <w:rPr>
      <w:rFonts w:asciiTheme="majorHAnsi" w:eastAsiaTheme="majorEastAsia" w:hAnsiTheme="majorHAnsi" w:cstheme="majorBidi"/>
      <w:sz w:val="16"/>
      <w:szCs w:val="16"/>
    </w:rPr>
  </w:style>
  <w:style w:type="paragraph" w:styleId="Heading3">
    <w:name w:val="heading 3"/>
    <w:basedOn w:val="Normal"/>
    <w:next w:val="Normal"/>
    <w:link w:val="Heading3Char"/>
    <w:uiPriority w:val="9"/>
    <w:semiHidden/>
    <w:unhideWhenUsed/>
    <w:qFormat/>
    <w:rsid w:val="001E35FF"/>
    <w:pPr>
      <w:keepNext/>
      <w:keepLines/>
      <w:spacing w:before="40" w:after="0"/>
      <w:outlineLvl w:val="2"/>
    </w:pPr>
    <w:rPr>
      <w:rFonts w:asciiTheme="majorHAnsi" w:eastAsiaTheme="majorEastAsia" w:hAnsiTheme="majorHAnsi" w:cstheme="majorBidi"/>
      <w:color w:val="DF1010" w:themeColor="accent1" w:themeShade="BF"/>
      <w:sz w:val="16"/>
      <w:szCs w:val="16"/>
    </w:rPr>
  </w:style>
  <w:style w:type="paragraph" w:styleId="Heading4">
    <w:name w:val="heading 4"/>
    <w:basedOn w:val="Normal"/>
    <w:next w:val="Normal"/>
    <w:link w:val="Heading4Char"/>
    <w:uiPriority w:val="9"/>
    <w:semiHidden/>
    <w:unhideWhenUsed/>
    <w:qFormat/>
    <w:rsid w:val="001E35FF"/>
    <w:pPr>
      <w:keepNext/>
      <w:keepLines/>
      <w:spacing w:before="40" w:after="0"/>
      <w:outlineLvl w:val="3"/>
    </w:pPr>
    <w:rPr>
      <w:rFonts w:asciiTheme="majorHAnsi" w:eastAsiaTheme="majorEastAsia" w:hAnsiTheme="majorHAnsi" w:cstheme="majorBidi"/>
      <w:i/>
      <w:iCs/>
      <w:color w:val="DF1010" w:themeColor="accent1" w:themeShade="BF"/>
      <w:sz w:val="16"/>
    </w:rPr>
  </w:style>
  <w:style w:type="paragraph" w:styleId="Heading5">
    <w:name w:val="heading 5"/>
    <w:basedOn w:val="Normal"/>
    <w:next w:val="Normal"/>
    <w:link w:val="Heading5Char"/>
    <w:uiPriority w:val="9"/>
    <w:semiHidden/>
    <w:unhideWhenUsed/>
    <w:qFormat/>
    <w:rsid w:val="001E35FF"/>
    <w:pPr>
      <w:keepNext/>
      <w:keepLines/>
      <w:spacing w:before="40" w:after="200"/>
      <w:outlineLvl w:val="4"/>
    </w:pPr>
    <w:rPr>
      <w:rFonts w:asciiTheme="majorHAnsi" w:eastAsiaTheme="majorEastAsia" w:hAnsiTheme="majorHAnsi" w:cstheme="majorBidi"/>
      <w:color w:val="DF1010" w:themeColor="accent1" w:themeShade="BF"/>
      <w:sz w:val="16"/>
    </w:rPr>
  </w:style>
  <w:style w:type="paragraph" w:styleId="Heading6">
    <w:name w:val="heading 6"/>
    <w:basedOn w:val="Normal"/>
    <w:next w:val="Normal"/>
    <w:link w:val="Heading6Char"/>
    <w:uiPriority w:val="9"/>
    <w:semiHidden/>
    <w:unhideWhenUsed/>
    <w:qFormat/>
    <w:rsid w:val="001E35FF"/>
    <w:pPr>
      <w:keepNext/>
      <w:keepLines/>
      <w:spacing w:before="40" w:after="0"/>
      <w:outlineLvl w:val="5"/>
    </w:pPr>
    <w:rPr>
      <w:rFonts w:asciiTheme="majorHAnsi" w:eastAsiaTheme="majorEastAsia" w:hAnsiTheme="majorHAnsi" w:cstheme="majorBidi"/>
      <w:color w:val="940B0B" w:themeColor="accent1" w:themeShade="7F"/>
      <w:sz w:val="16"/>
    </w:rPr>
  </w:style>
  <w:style w:type="paragraph" w:styleId="Heading7">
    <w:name w:val="heading 7"/>
    <w:basedOn w:val="Normal"/>
    <w:next w:val="Normal"/>
    <w:link w:val="Heading7Char"/>
    <w:uiPriority w:val="9"/>
    <w:semiHidden/>
    <w:unhideWhenUsed/>
    <w:qFormat/>
    <w:rsid w:val="001E35FF"/>
    <w:pPr>
      <w:keepNext/>
      <w:keepLines/>
      <w:spacing w:before="40" w:after="0"/>
      <w:outlineLvl w:val="6"/>
    </w:pPr>
    <w:rPr>
      <w:rFonts w:asciiTheme="majorHAnsi" w:eastAsiaTheme="majorEastAsia" w:hAnsiTheme="majorHAnsi" w:cstheme="majorBidi"/>
      <w:i/>
      <w:iCs/>
      <w:color w:val="940B0B" w:themeColor="accent1" w:themeShade="7F"/>
      <w:sz w:val="16"/>
    </w:rPr>
  </w:style>
  <w:style w:type="paragraph" w:styleId="Heading8">
    <w:name w:val="heading 8"/>
    <w:basedOn w:val="Normal"/>
    <w:next w:val="Normal"/>
    <w:link w:val="Heading8Char"/>
    <w:uiPriority w:val="9"/>
    <w:semiHidden/>
    <w:unhideWhenUsed/>
    <w:qFormat/>
    <w:rsid w:val="001E35FF"/>
    <w:pPr>
      <w:keepNext/>
      <w:keepLines/>
      <w:spacing w:before="40" w:after="0"/>
      <w:outlineLvl w:val="7"/>
    </w:pPr>
    <w:rPr>
      <w:rFonts w:asciiTheme="majorHAnsi" w:eastAsiaTheme="majorEastAsia" w:hAnsiTheme="majorHAnsi" w:cstheme="majorBidi"/>
      <w:color w:val="272727" w:themeColor="text1" w:themeTint="D8"/>
      <w:sz w:val="16"/>
      <w:szCs w:val="21"/>
    </w:rPr>
  </w:style>
  <w:style w:type="paragraph" w:styleId="Heading9">
    <w:name w:val="heading 9"/>
    <w:basedOn w:val="Normal"/>
    <w:next w:val="Normal"/>
    <w:link w:val="Heading9Char"/>
    <w:uiPriority w:val="9"/>
    <w:semiHidden/>
    <w:unhideWhenUsed/>
    <w:qFormat/>
    <w:rsid w:val="001E35FF"/>
    <w:pPr>
      <w:keepNext/>
      <w:keepLines/>
      <w:spacing w:before="40" w:after="0"/>
      <w:outlineLvl w:val="8"/>
    </w:pPr>
    <w:rPr>
      <w:rFonts w:asciiTheme="majorHAnsi" w:eastAsiaTheme="majorEastAsia" w:hAnsiTheme="majorHAnsi" w:cstheme="majorBidi"/>
      <w:i/>
      <w:iCs/>
      <w:color w:val="272727" w:themeColor="text1" w:themeTint="D8"/>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40" w:lineRule="auto"/>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2"/>
    <w:rsid w:val="0008087C"/>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3"/>
    <w:qFormat/>
    <w:pPr>
      <w:numPr>
        <w:ilvl w:val="1"/>
      </w:numPr>
      <w:spacing w:after="80" w:line="240" w:lineRule="auto"/>
      <w:contextualSpacing/>
      <w:jc w:val="right"/>
    </w:pPr>
    <w:rPr>
      <w:rFonts w:asciiTheme="majorHAnsi" w:eastAsiaTheme="majorEastAsia" w:hAnsiTheme="majorHAnsi" w:cstheme="majorBidi"/>
      <w:spacing w:val="15"/>
      <w:sz w:val="28"/>
      <w:szCs w:val="28"/>
    </w:rPr>
  </w:style>
  <w:style w:type="character" w:customStyle="1" w:styleId="SubtitleChar">
    <w:name w:val="Subtitle Char"/>
    <w:basedOn w:val="DefaultParagraphFont"/>
    <w:link w:val="Subtitle"/>
    <w:uiPriority w:val="3"/>
    <w:rsid w:val="0008087C"/>
    <w:rPr>
      <w:rFonts w:asciiTheme="majorHAnsi" w:eastAsiaTheme="majorEastAsia" w:hAnsiTheme="majorHAnsi" w:cstheme="majorBidi"/>
      <w:spacing w:val="15"/>
      <w:sz w:val="28"/>
      <w:szCs w:val="2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9"/>
    <w:rsid w:val="001E35FF"/>
    <w:rPr>
      <w:rFonts w:asciiTheme="majorHAnsi" w:eastAsiaTheme="majorEastAsia" w:hAnsiTheme="majorHAnsi" w:cstheme="majorBidi"/>
      <w:color w:val="DF1010" w:themeColor="accent1" w:themeShade="BF"/>
      <w:sz w:val="22"/>
      <w:szCs w:val="22"/>
    </w:rPr>
  </w:style>
  <w:style w:type="paragraph" w:styleId="Date">
    <w:name w:val="Date"/>
    <w:basedOn w:val="Normal"/>
    <w:next w:val="Normal"/>
    <w:link w:val="DateChar"/>
    <w:uiPriority w:val="5"/>
    <w:unhideWhenUsed/>
    <w:qFormat/>
    <w:pPr>
      <w:spacing w:after="720" w:line="240" w:lineRule="auto"/>
      <w:contextualSpacing/>
    </w:pPr>
    <w:rPr>
      <w:rFonts w:asciiTheme="majorHAnsi" w:eastAsiaTheme="majorEastAsia" w:hAnsiTheme="majorHAnsi" w:cstheme="majorBidi"/>
      <w:sz w:val="16"/>
      <w:szCs w:val="16"/>
    </w:rPr>
  </w:style>
  <w:style w:type="character" w:customStyle="1" w:styleId="DateChar">
    <w:name w:val="Date Char"/>
    <w:basedOn w:val="DefaultParagraphFont"/>
    <w:link w:val="Date"/>
    <w:uiPriority w:val="5"/>
    <w:rsid w:val="0008087C"/>
    <w:rPr>
      <w:rFonts w:asciiTheme="majorHAnsi" w:eastAsiaTheme="majorEastAsia" w:hAnsiTheme="majorHAnsi" w:cstheme="majorBidi"/>
      <w:sz w:val="16"/>
      <w:szCs w:val="16"/>
    </w:rPr>
  </w:style>
  <w:style w:type="character" w:customStyle="1" w:styleId="Heading2Char">
    <w:name w:val="Heading 2 Char"/>
    <w:basedOn w:val="DefaultParagraphFont"/>
    <w:link w:val="Heading2"/>
    <w:uiPriority w:val="9"/>
    <w:rsid w:val="0008087C"/>
    <w:rPr>
      <w:rFonts w:asciiTheme="majorHAnsi" w:eastAsiaTheme="majorEastAsia" w:hAnsiTheme="majorHAnsi" w:cstheme="majorBidi"/>
      <w:sz w:val="16"/>
      <w:szCs w:val="16"/>
    </w:rPr>
  </w:style>
  <w:style w:type="paragraph" w:styleId="ListBullet2">
    <w:name w:val="List Bullet 2"/>
    <w:basedOn w:val="Normal"/>
    <w:uiPriority w:val="8"/>
    <w:unhideWhenUsed/>
    <w:qFormat/>
    <w:rsid w:val="001E35FF"/>
    <w:pPr>
      <w:numPr>
        <w:numId w:val="1"/>
      </w:numPr>
      <w:spacing w:after="60" w:line="240" w:lineRule="auto"/>
    </w:pPr>
    <w:rPr>
      <w:rFonts w:asciiTheme="majorHAnsi" w:eastAsiaTheme="majorEastAsia" w:hAnsiTheme="majorHAnsi" w:cstheme="majorBidi"/>
      <w:sz w:val="14"/>
      <w:szCs w:val="14"/>
    </w:rPr>
  </w:style>
  <w:style w:type="table" w:customStyle="1" w:styleId="ProjectStatusReport">
    <w:name w:val="Project Status Report"/>
    <w:basedOn w:val="TableNormal"/>
    <w:uiPriority w:val="99"/>
    <w:pPr>
      <w:spacing w:before="20" w:after="0" w:line="288" w:lineRule="auto"/>
    </w:pPr>
    <w:rPr>
      <w:rFonts w:asciiTheme="majorHAnsi" w:eastAsiaTheme="majorEastAsia" w:hAnsiTheme="majorHAnsi" w:cstheme="majorBidi"/>
      <w:sz w:val="16"/>
      <w:szCs w:val="16"/>
    </w:rPr>
    <w:tblPr>
      <w:tblBorders>
        <w:top w:val="single" w:sz="4" w:space="0" w:color="BCB8AC" w:themeColor="text2" w:themeTint="66"/>
        <w:bottom w:val="single" w:sz="4" w:space="0" w:color="BCB8AC" w:themeColor="text2" w:themeTint="66"/>
        <w:insideH w:val="single" w:sz="4" w:space="0" w:color="BCB8AC" w:themeColor="text2" w:themeTint="66"/>
        <w:insideV w:val="single" w:sz="4" w:space="0" w:color="BCB8AC" w:themeColor="text2" w:themeTint="66"/>
      </w:tblBorders>
      <w:tblCellMar>
        <w:top w:w="144" w:type="dxa"/>
        <w:left w:w="0" w:type="dxa"/>
        <w:bottom w:w="144" w:type="dxa"/>
        <w:right w:w="144" w:type="dxa"/>
      </w:tblCellMar>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OnTrack">
    <w:name w:val="On Track"/>
    <w:basedOn w:val="Normal"/>
    <w:uiPriority w:val="5"/>
    <w:qFormat/>
    <w:rsid w:val="001E35FF"/>
    <w:pPr>
      <w:numPr>
        <w:numId w:val="2"/>
      </w:numPr>
      <w:spacing w:after="0" w:line="288" w:lineRule="auto"/>
    </w:pPr>
    <w:rPr>
      <w:rFonts w:asciiTheme="majorHAnsi" w:eastAsiaTheme="majorEastAsia" w:hAnsiTheme="majorHAnsi" w:cstheme="majorBidi"/>
      <w:sz w:val="16"/>
      <w:szCs w:val="16"/>
    </w:rPr>
  </w:style>
  <w:style w:type="paragraph" w:customStyle="1" w:styleId="AtRisk">
    <w:name w:val="At Risk"/>
    <w:basedOn w:val="OnTrack"/>
    <w:uiPriority w:val="6"/>
    <w:qFormat/>
    <w:rsid w:val="001E35FF"/>
    <w:pPr>
      <w:numPr>
        <w:numId w:val="5"/>
      </w:numPr>
    </w:pPr>
  </w:style>
  <w:style w:type="paragraph" w:customStyle="1" w:styleId="HighRisk">
    <w:name w:val="High Risk"/>
    <w:basedOn w:val="OnTrack"/>
    <w:uiPriority w:val="6"/>
    <w:qFormat/>
    <w:rsid w:val="001E35FF"/>
    <w:pPr>
      <w:numPr>
        <w:numId w:val="3"/>
      </w:numPr>
    </w:pPr>
  </w:style>
  <w:style w:type="paragraph" w:customStyle="1" w:styleId="OffTrack">
    <w:name w:val="Off Track"/>
    <w:basedOn w:val="OnTrack"/>
    <w:uiPriority w:val="6"/>
    <w:qFormat/>
    <w:rsid w:val="001E35FF"/>
    <w:pPr>
      <w:numPr>
        <w:numId w:val="4"/>
      </w:numPr>
    </w:pPr>
  </w:style>
  <w:style w:type="paragraph" w:styleId="NoSpacing">
    <w:name w:val="No Spacing"/>
    <w:uiPriority w:val="8"/>
    <w:qFormat/>
    <w:pPr>
      <w:spacing w:after="0" w:line="288" w:lineRule="auto"/>
    </w:pPr>
  </w:style>
  <w:style w:type="character" w:styleId="Strong">
    <w:name w:val="Strong"/>
    <w:basedOn w:val="DefaultParagraphFont"/>
    <w:uiPriority w:val="4"/>
    <w:unhideWhenUsed/>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1E35FF"/>
    <w:pPr>
      <w:tabs>
        <w:tab w:val="center" w:pos="4680"/>
        <w:tab w:val="right" w:pos="9360"/>
      </w:tabs>
      <w:spacing w:after="0" w:line="240" w:lineRule="auto"/>
    </w:pPr>
    <w:rPr>
      <w:rFonts w:asciiTheme="majorHAnsi" w:eastAsiaTheme="majorEastAsia" w:hAnsiTheme="majorHAnsi" w:cstheme="majorBidi"/>
      <w:caps/>
      <w:color w:val="DF1010" w:themeColor="accent1" w:themeShade="BF"/>
      <w:sz w:val="16"/>
      <w:szCs w:val="16"/>
    </w:rPr>
  </w:style>
  <w:style w:type="character" w:customStyle="1" w:styleId="FooterChar">
    <w:name w:val="Footer Char"/>
    <w:basedOn w:val="DefaultParagraphFont"/>
    <w:link w:val="Footer"/>
    <w:uiPriority w:val="99"/>
    <w:rsid w:val="001E35FF"/>
    <w:rPr>
      <w:rFonts w:asciiTheme="majorHAnsi" w:eastAsiaTheme="majorEastAsia" w:hAnsiTheme="majorHAnsi" w:cstheme="majorBidi"/>
      <w:caps/>
      <w:color w:val="DF1010" w:themeColor="accent1" w:themeShade="BF"/>
      <w:sz w:val="16"/>
      <w:szCs w:val="16"/>
    </w:rPr>
  </w:style>
  <w:style w:type="paragraph" w:styleId="ListBullet">
    <w:name w:val="List Bullet"/>
    <w:basedOn w:val="Normal"/>
    <w:uiPriority w:val="8"/>
    <w:unhideWhenUsed/>
    <w:qFormat/>
    <w:pPr>
      <w:numPr>
        <w:numId w:val="6"/>
      </w:numPr>
      <w:contextualSpacing/>
    </w:pPr>
  </w:style>
  <w:style w:type="character" w:customStyle="1" w:styleId="Heading4Char">
    <w:name w:val="Heading 4 Char"/>
    <w:basedOn w:val="DefaultParagraphFont"/>
    <w:link w:val="Heading4"/>
    <w:uiPriority w:val="9"/>
    <w:semiHidden/>
    <w:rsid w:val="001E35FF"/>
    <w:rPr>
      <w:rFonts w:asciiTheme="majorHAnsi" w:eastAsiaTheme="majorEastAsia" w:hAnsiTheme="majorHAnsi" w:cstheme="majorBidi"/>
      <w:i/>
      <w:iCs/>
      <w:color w:val="DF1010" w:themeColor="accent1" w:themeShade="BF"/>
      <w:sz w:val="16"/>
    </w:rPr>
  </w:style>
  <w:style w:type="character" w:customStyle="1" w:styleId="Heading3Char">
    <w:name w:val="Heading 3 Char"/>
    <w:basedOn w:val="DefaultParagraphFont"/>
    <w:link w:val="Heading3"/>
    <w:uiPriority w:val="9"/>
    <w:semiHidden/>
    <w:rsid w:val="001E35FF"/>
    <w:rPr>
      <w:rFonts w:asciiTheme="majorHAnsi" w:eastAsiaTheme="majorEastAsia" w:hAnsiTheme="majorHAnsi" w:cstheme="majorBidi"/>
      <w:color w:val="DF1010" w:themeColor="accent1" w:themeShade="BF"/>
      <w:sz w:val="16"/>
      <w:szCs w:val="16"/>
    </w:rPr>
  </w:style>
  <w:style w:type="character" w:customStyle="1" w:styleId="Heading5Char">
    <w:name w:val="Heading 5 Char"/>
    <w:basedOn w:val="DefaultParagraphFont"/>
    <w:link w:val="Heading5"/>
    <w:uiPriority w:val="9"/>
    <w:semiHidden/>
    <w:rsid w:val="001E35FF"/>
    <w:rPr>
      <w:rFonts w:asciiTheme="majorHAnsi" w:eastAsiaTheme="majorEastAsia" w:hAnsiTheme="majorHAnsi" w:cstheme="majorBidi"/>
      <w:color w:val="DF1010" w:themeColor="accent1" w:themeShade="BF"/>
      <w:sz w:val="16"/>
    </w:rPr>
  </w:style>
  <w:style w:type="character" w:customStyle="1" w:styleId="Heading6Char">
    <w:name w:val="Heading 6 Char"/>
    <w:basedOn w:val="DefaultParagraphFont"/>
    <w:link w:val="Heading6"/>
    <w:uiPriority w:val="9"/>
    <w:semiHidden/>
    <w:rsid w:val="001E35FF"/>
    <w:rPr>
      <w:rFonts w:asciiTheme="majorHAnsi" w:eastAsiaTheme="majorEastAsia" w:hAnsiTheme="majorHAnsi" w:cstheme="majorBidi"/>
      <w:color w:val="940B0B" w:themeColor="accent1" w:themeShade="7F"/>
      <w:sz w:val="16"/>
    </w:rPr>
  </w:style>
  <w:style w:type="character" w:customStyle="1" w:styleId="Heading7Char">
    <w:name w:val="Heading 7 Char"/>
    <w:basedOn w:val="DefaultParagraphFont"/>
    <w:link w:val="Heading7"/>
    <w:uiPriority w:val="9"/>
    <w:semiHidden/>
    <w:rsid w:val="001E35FF"/>
    <w:rPr>
      <w:rFonts w:asciiTheme="majorHAnsi" w:eastAsiaTheme="majorEastAsia" w:hAnsiTheme="majorHAnsi" w:cstheme="majorBidi"/>
      <w:i/>
      <w:iCs/>
      <w:color w:val="940B0B" w:themeColor="accent1" w:themeShade="7F"/>
      <w:sz w:val="16"/>
    </w:rPr>
  </w:style>
  <w:style w:type="character" w:customStyle="1" w:styleId="Heading8Char">
    <w:name w:val="Heading 8 Char"/>
    <w:basedOn w:val="DefaultParagraphFont"/>
    <w:link w:val="Heading8"/>
    <w:uiPriority w:val="9"/>
    <w:semiHidden/>
    <w:rsid w:val="001E35FF"/>
    <w:rPr>
      <w:rFonts w:asciiTheme="majorHAnsi" w:eastAsiaTheme="majorEastAsia" w:hAnsiTheme="majorHAnsi" w:cstheme="majorBidi"/>
      <w:color w:val="272727" w:themeColor="text1" w:themeTint="D8"/>
      <w:sz w:val="16"/>
      <w:szCs w:val="21"/>
    </w:rPr>
  </w:style>
  <w:style w:type="character" w:customStyle="1" w:styleId="Heading9Char">
    <w:name w:val="Heading 9 Char"/>
    <w:basedOn w:val="DefaultParagraphFont"/>
    <w:link w:val="Heading9"/>
    <w:uiPriority w:val="9"/>
    <w:semiHidden/>
    <w:rsid w:val="001E35FF"/>
    <w:rPr>
      <w:rFonts w:asciiTheme="majorHAnsi" w:eastAsiaTheme="majorEastAsia" w:hAnsiTheme="majorHAnsi" w:cstheme="majorBidi"/>
      <w:i/>
      <w:iCs/>
      <w:color w:val="272727" w:themeColor="text1" w:themeTint="D8"/>
      <w:sz w:val="16"/>
      <w:szCs w:val="21"/>
    </w:rPr>
  </w:style>
  <w:style w:type="character" w:styleId="IntenseEmphasis">
    <w:name w:val="Intense Emphasis"/>
    <w:basedOn w:val="DefaultParagraphFont"/>
    <w:uiPriority w:val="21"/>
    <w:semiHidden/>
    <w:unhideWhenUsed/>
    <w:qFormat/>
    <w:rsid w:val="001E35FF"/>
    <w:rPr>
      <w:i/>
      <w:iCs/>
      <w:color w:val="DF1010" w:themeColor="accent1" w:themeShade="BF"/>
    </w:rPr>
  </w:style>
  <w:style w:type="paragraph" w:styleId="IntenseQuote">
    <w:name w:val="Intense Quote"/>
    <w:basedOn w:val="Normal"/>
    <w:next w:val="Normal"/>
    <w:link w:val="IntenseQuoteChar"/>
    <w:uiPriority w:val="30"/>
    <w:semiHidden/>
    <w:unhideWhenUsed/>
    <w:qFormat/>
    <w:rsid w:val="001E35FF"/>
    <w:pPr>
      <w:pBdr>
        <w:top w:val="single" w:sz="4" w:space="10" w:color="DF1010" w:themeColor="accent1" w:themeShade="BF"/>
        <w:bottom w:val="single" w:sz="4" w:space="10" w:color="DF1010" w:themeColor="accent1" w:themeShade="BF"/>
      </w:pBdr>
      <w:spacing w:before="360" w:after="360"/>
      <w:ind w:left="864" w:right="864"/>
      <w:jc w:val="center"/>
    </w:pPr>
    <w:rPr>
      <w:i/>
      <w:iCs/>
      <w:color w:val="DF1010" w:themeColor="accent1" w:themeShade="BF"/>
    </w:rPr>
  </w:style>
  <w:style w:type="character" w:customStyle="1" w:styleId="IntenseQuoteChar">
    <w:name w:val="Intense Quote Char"/>
    <w:basedOn w:val="DefaultParagraphFont"/>
    <w:link w:val="IntenseQuote"/>
    <w:uiPriority w:val="30"/>
    <w:semiHidden/>
    <w:rsid w:val="001E35FF"/>
    <w:rPr>
      <w:i/>
      <w:iCs/>
      <w:color w:val="DF1010" w:themeColor="accent1" w:themeShade="BF"/>
    </w:rPr>
  </w:style>
  <w:style w:type="character" w:styleId="IntenseReference">
    <w:name w:val="Intense Reference"/>
    <w:basedOn w:val="DefaultParagraphFont"/>
    <w:uiPriority w:val="32"/>
    <w:semiHidden/>
    <w:unhideWhenUsed/>
    <w:qFormat/>
    <w:rsid w:val="001E35FF"/>
    <w:rPr>
      <w:b/>
      <w:bCs/>
      <w:caps w:val="0"/>
      <w:smallCaps/>
      <w:color w:val="DF1010" w:themeColor="accent1" w:themeShade="BF"/>
      <w:spacing w:val="5"/>
    </w:rPr>
  </w:style>
  <w:style w:type="paragraph" w:styleId="BlockText">
    <w:name w:val="Block Text"/>
    <w:basedOn w:val="Normal"/>
    <w:uiPriority w:val="99"/>
    <w:semiHidden/>
    <w:unhideWhenUsed/>
    <w:rsid w:val="001E35FF"/>
    <w:pPr>
      <w:pBdr>
        <w:top w:val="single" w:sz="2" w:space="10" w:color="DF1010" w:themeColor="accent1" w:themeShade="BF"/>
        <w:left w:val="single" w:sz="2" w:space="10" w:color="DF1010" w:themeColor="accent1" w:themeShade="BF"/>
        <w:bottom w:val="single" w:sz="2" w:space="10" w:color="DF1010" w:themeColor="accent1" w:themeShade="BF"/>
        <w:right w:val="single" w:sz="2" w:space="10" w:color="DF1010" w:themeColor="accent1" w:themeShade="BF"/>
      </w:pBdr>
      <w:ind w:left="1152" w:right="1152"/>
    </w:pPr>
    <w:rPr>
      <w:i/>
      <w:iCs/>
      <w:color w:val="DF1010" w:themeColor="accent1" w:themeShade="BF"/>
    </w:rPr>
  </w:style>
  <w:style w:type="character" w:styleId="FollowedHyperlink">
    <w:name w:val="FollowedHyperlink"/>
    <w:basedOn w:val="DefaultParagraphFont"/>
    <w:uiPriority w:val="99"/>
    <w:semiHidden/>
    <w:unhideWhenUsed/>
    <w:rsid w:val="001E35FF"/>
    <w:rPr>
      <w:color w:val="7B4968" w:themeColor="accent5" w:themeShade="BF"/>
      <w:u w:val="single"/>
    </w:rPr>
  </w:style>
  <w:style w:type="character" w:styleId="Hyperlink">
    <w:name w:val="Hyperlink"/>
    <w:basedOn w:val="DefaultParagraphFont"/>
    <w:uiPriority w:val="99"/>
    <w:semiHidden/>
    <w:unhideWhenUsed/>
    <w:rsid w:val="001E35FF"/>
    <w:rPr>
      <w:color w:val="295A66" w:themeColor="accent4" w:themeShade="80"/>
      <w:u w:val="single"/>
    </w:rPr>
  </w:style>
  <w:style w:type="character" w:customStyle="1" w:styleId="UnresolvedMention1">
    <w:name w:val="Unresolved Mention1"/>
    <w:basedOn w:val="DefaultParagraphFont"/>
    <w:uiPriority w:val="99"/>
    <w:semiHidden/>
    <w:unhideWhenUsed/>
    <w:rsid w:val="001E35FF"/>
    <w:rPr>
      <w:color w:val="595959" w:themeColor="text1" w:themeTint="A6"/>
      <w:shd w:val="clear" w:color="auto" w:fill="E1DFDD"/>
    </w:rPr>
  </w:style>
  <w:style w:type="paragraph" w:styleId="ListParagraph">
    <w:name w:val="List Paragraph"/>
    <w:basedOn w:val="Normal"/>
    <w:uiPriority w:val="34"/>
    <w:unhideWhenUsed/>
    <w:qFormat/>
    <w:rsid w:val="00C9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b\AppData\Roaming\Microsoft\Templates\Project%20status%20report%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2f42446-d5db-4977-813b-cbc49c1f107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CB8D2074DD83947B26B7548ECFBBBFD" ma:contentTypeVersion="15" ma:contentTypeDescription="Create a new document." ma:contentTypeScope="" ma:versionID="7fb7f5b68db1aa619e1c344d2ae78bbe">
  <xsd:schema xmlns:xsd="http://www.w3.org/2001/XMLSchema" xmlns:xs="http://www.w3.org/2001/XMLSchema" xmlns:p="http://schemas.microsoft.com/office/2006/metadata/properties" xmlns:ns3="f2f42446-d5db-4977-813b-cbc49c1f107b" xmlns:ns4="378e4532-404c-4a26-a9c8-17e6669ccfa2" targetNamespace="http://schemas.microsoft.com/office/2006/metadata/properties" ma:root="true" ma:fieldsID="213074a3d32b1a3e6cac23bfb93eb3f7" ns3:_="" ns4:_="">
    <xsd:import namespace="f2f42446-d5db-4977-813b-cbc49c1f107b"/>
    <xsd:import namespace="378e4532-404c-4a26-a9c8-17e6669cc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42446-d5db-4977-813b-cbc49c1f1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8e4532-404c-4a26-a9c8-17e6669ccfa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DD81FD-EB6C-4336-85B4-FD2CEEC8727B}">
  <ds:schemaRefs>
    <ds:schemaRef ds:uri="http://schemas.microsoft.com/sharepoint/v3/contenttype/forms"/>
  </ds:schemaRefs>
</ds:datastoreItem>
</file>

<file path=customXml/itemProps3.xml><?xml version="1.0" encoding="utf-8"?>
<ds:datastoreItem xmlns:ds="http://schemas.openxmlformats.org/officeDocument/2006/customXml" ds:itemID="{1BCCBCB8-7701-4BA8-9330-D6F320760E63}">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378e4532-404c-4a26-a9c8-17e6669ccfa2"/>
    <ds:schemaRef ds:uri="f2f42446-d5db-4977-813b-cbc49c1f107b"/>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53C7C4B-6C5A-4ABA-8ADD-65510963E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42446-d5db-4977-813b-cbc49c1f107b"/>
    <ds:schemaRef ds:uri="378e4532-404c-4a26-a9c8-17e6669cc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Project status report (Red design)</Template>
  <TotalTime>1</TotalTime>
  <Pages>7</Pages>
  <Words>2710</Words>
  <Characters>15447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2</cp:revision>
  <cp:lastPrinted>2012-12-03T19:15:00Z</cp:lastPrinted>
  <dcterms:created xsi:type="dcterms:W3CDTF">2025-12-11T20:35:00Z</dcterms:created>
  <dcterms:modified xsi:type="dcterms:W3CDTF">2025-12-11T20:35:00Z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0x0101003CB8D2074DD83947B26B7548ECFBBBFD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